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26" w:rsidRPr="005E5E26" w:rsidRDefault="005E5E26" w:rsidP="005E5E26">
      <w:pPr>
        <w:autoSpaceDE w:val="0"/>
        <w:autoSpaceDN w:val="0"/>
        <w:adjustRightInd w:val="0"/>
        <w:spacing w:before="60" w:after="60" w:line="380" w:lineRule="exact"/>
        <w:jc w:val="left"/>
        <w:textAlignment w:val="center"/>
        <w:rPr>
          <w:rFonts w:ascii="ＭＳ 明朝" w:eastAsia="ＭＳ 明朝" w:hAnsi="ＭＳ 明朝" w:cs="Times New Roman"/>
          <w:snapToGrid w:val="0"/>
          <w:color w:val="FF0000"/>
          <w:szCs w:val="21"/>
        </w:rPr>
      </w:pPr>
    </w:p>
    <w:p w:rsidR="005E5E26" w:rsidRPr="005E5E26" w:rsidRDefault="005E5E26" w:rsidP="005E5E26">
      <w:pPr>
        <w:autoSpaceDE w:val="0"/>
        <w:autoSpaceDN w:val="0"/>
        <w:adjustRightInd w:val="0"/>
        <w:spacing w:before="60" w:after="60" w:line="38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整備項目表(公園)</w:t>
      </w: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園路及び広場</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hRule="exact" w:val="489"/>
        </w:trPr>
        <w:tc>
          <w:tcPr>
            <w:tcW w:w="2127" w:type="dxa"/>
            <w:vMerge w:val="restart"/>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園路及び広場</w:t>
            </w: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694"/>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車止めの相互間の間隔</w:t>
            </w:r>
            <w:r w:rsidRPr="005E5E26">
              <w:rPr>
                <w:rFonts w:ascii="ＭＳ 明朝" w:eastAsia="ＭＳ 明朝" w:hAnsi="ＭＳ 明朝" w:cs="Times New Roman"/>
                <w:snapToGrid w:val="0"/>
                <w:szCs w:val="21"/>
              </w:rPr>
              <w:t>90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（1以上）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001"/>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出入口からの水平距離が</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㎝以上の水平面の設置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（地形の状況等によりやむを得ない場合を除く。）</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車いす使用者が通過する際に支障となる段を設けない構造（傾斜路を併設する場合を除く。）</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17"/>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粗面又は滑りにくい材料による表面の仕上げること</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2420"/>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通路</w:t>
            </w: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幅員</w:t>
            </w:r>
            <w:r w:rsidRPr="005E5E26">
              <w:rPr>
                <w:rFonts w:ascii="ＭＳ 明朝" w:eastAsia="ＭＳ 明朝" w:hAnsi="ＭＳ 明朝" w:cs="Times New Roman"/>
                <w:snapToGrid w:val="0"/>
                <w:szCs w:val="21"/>
              </w:rPr>
              <w:t>180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（地形の状況等によりやむを得ない場合は、通路の末端と</w:t>
            </w:r>
            <w:r w:rsidRPr="005E5E26">
              <w:rPr>
                <w:rFonts w:ascii="ＭＳ 明朝" w:eastAsia="ＭＳ 明朝" w:hAnsi="ＭＳ 明朝" w:cs="Times New Roman"/>
                <w:snapToGrid w:val="0"/>
                <w:szCs w:val="21"/>
              </w:rPr>
              <w:t>50</w:t>
            </w:r>
            <w:r w:rsidRPr="005E5E26">
              <w:rPr>
                <w:rFonts w:ascii="ＭＳ 明朝" w:eastAsia="ＭＳ 明朝" w:hAnsi="ＭＳ 明朝" w:cs="Times New Roman" w:hint="eastAsia"/>
                <w:snapToGrid w:val="0"/>
                <w:szCs w:val="21"/>
              </w:rPr>
              <w:t>m以内ごとに車いすが転回することができる広さの場所を設置し、幅員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8"/>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車いす使用者が通過する際に支障となる段を設けない構造（傾斜路を併設する場合を除く。）</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01"/>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縦断勾配4%以下（地形の状況等によりやむを得ない場合は、8%以下。）</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2"/>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3%以上の縦断勾配が</w:t>
            </w:r>
            <w:r w:rsidRPr="005E5E26">
              <w:rPr>
                <w:rFonts w:ascii="ＭＳ 明朝" w:eastAsia="ＭＳ 明朝" w:hAnsi="ＭＳ 明朝" w:cs="Times New Roman"/>
                <w:snapToGrid w:val="0"/>
                <w:szCs w:val="21"/>
              </w:rPr>
              <w:t>30</w:t>
            </w:r>
            <w:r w:rsidRPr="005E5E26">
              <w:rPr>
                <w:rFonts w:ascii="ＭＳ 明朝" w:eastAsia="ＭＳ 明朝" w:hAnsi="ＭＳ 明朝" w:cs="Times New Roman" w:hint="eastAsia"/>
                <w:snapToGrid w:val="0"/>
                <w:szCs w:val="21"/>
              </w:rPr>
              <w:t>m以上続く場合、途中に</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㎝以上の水平部分の設置</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991"/>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横断勾配1%以下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（地形の状況等によりやむを得ない場合は、2%以下。）</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06"/>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粗面又は滑りにくい材料による路面仕上げ、かつ平たん</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08"/>
        </w:trPr>
        <w:tc>
          <w:tcPr>
            <w:tcW w:w="2127" w:type="dxa"/>
            <w:vMerge/>
            <w:tcBorders>
              <w:top w:val="nil"/>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排水溝へのつえ、車いす等の使用者の通行に支障のない構造の溝ぶたの設置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2561"/>
        </w:trPr>
        <w:tc>
          <w:tcPr>
            <w:tcW w:w="2127" w:type="dxa"/>
            <w:vMerge/>
            <w:tcBorders>
              <w:top w:val="nil"/>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縁石の切下げ部分の有効幅員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㎝以上、縁石と園路面との段差2cm以下、すりつけ勾配を8%以下</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縁石の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切下げ部分</w:t>
            </w:r>
          </w:p>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段差</w:t>
            </w:r>
          </w:p>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すりつけ勾配</w:t>
            </w:r>
          </w:p>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65"/>
        </w:trPr>
        <w:tc>
          <w:tcPr>
            <w:tcW w:w="2127" w:type="dxa"/>
            <w:vMerge/>
            <w:tcBorders>
              <w:top w:val="single" w:sz="4" w:space="0" w:color="auto"/>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必要に応じた手すりの設置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nil"/>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285"/>
        </w:trPr>
        <w:tc>
          <w:tcPr>
            <w:tcW w:w="2127" w:type="dxa"/>
            <w:vMerge w:val="restart"/>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階段</w:t>
            </w: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両側への手すりの設置（地形の状況等によりやむを得ない場合を除く。）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761"/>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手すりの端部付近への階段の通ずる場所を示す点字の設置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22"/>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回り階段でないこと（地形の状況等によりやむを得ない場合を除く。）</w:t>
            </w:r>
          </w:p>
        </w:tc>
        <w:tc>
          <w:tcPr>
            <w:tcW w:w="851"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85"/>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vAlign w:val="center"/>
          </w:tcPr>
          <w:p w:rsidR="005E5E26" w:rsidRPr="005E5E26" w:rsidRDefault="005E5E26" w:rsidP="005E5E26">
            <w:pPr>
              <w:autoSpaceDE w:val="0"/>
              <w:autoSpaceDN w:val="0"/>
              <w:adjustRightInd w:val="0"/>
              <w:spacing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粗面又は滑りにくい材料による踏面</w:t>
            </w:r>
          </w:p>
          <w:p w:rsidR="005E5E26" w:rsidRPr="005E5E26" w:rsidRDefault="005E5E26" w:rsidP="005E5E26">
            <w:pPr>
              <w:autoSpaceDE w:val="0"/>
              <w:autoSpaceDN w:val="0"/>
              <w:adjustRightInd w:val="0"/>
              <w:spacing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の仕上げ</w:t>
            </w:r>
          </w:p>
        </w:tc>
        <w:tc>
          <w:tcPr>
            <w:tcW w:w="851" w:type="dxa"/>
            <w:tcBorders>
              <w:top w:val="single" w:sz="4" w:space="0" w:color="auto"/>
              <w:bottom w:val="single"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535"/>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段を識別しやすい構造</w:t>
            </w:r>
          </w:p>
        </w:tc>
        <w:tc>
          <w:tcPr>
            <w:tcW w:w="851" w:type="dxa"/>
            <w:tcBorders>
              <w:bottom w:val="single"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574"/>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つまずきの原因となるものが設けられていない構造</w:t>
            </w:r>
          </w:p>
        </w:tc>
        <w:tc>
          <w:tcPr>
            <w:tcW w:w="851" w:type="dxa"/>
            <w:tcBorders>
              <w:bottom w:val="nil"/>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554"/>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FFFF00"/>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側面が壁でない場合の立ち上がりの設置</w:t>
            </w:r>
          </w:p>
        </w:tc>
        <w:tc>
          <w:tcPr>
            <w:tcW w:w="851" w:type="dxa"/>
            <w:tcBorders>
              <w:bottom w:val="nil"/>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988"/>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階段を設ける場合の傾斜路の併設</w:t>
            </w:r>
          </w:p>
          <w:p w:rsidR="005E5E26" w:rsidRPr="005E5E26" w:rsidRDefault="005E5E26" w:rsidP="005E5E26">
            <w:pPr>
              <w:autoSpaceDE w:val="0"/>
              <w:autoSpaceDN w:val="0"/>
              <w:adjustRightInd w:val="0"/>
              <w:spacing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（地形の状況等により傾斜路を設けることが困難である場合は、エレベーターその他の昇降機の併設。）</w:t>
            </w:r>
          </w:p>
        </w:tc>
        <w:tc>
          <w:tcPr>
            <w:tcW w:w="851"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45"/>
        </w:trPr>
        <w:tc>
          <w:tcPr>
            <w:tcW w:w="2127" w:type="dxa"/>
            <w:vMerge w:val="restart"/>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傾斜路（階段又は段に代わり、又はこれに併設するものに限る。）</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55"/>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縦断勾配8%以下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70"/>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横断勾配を設けない</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509"/>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粗面又は滑りにくい材料による路面の仕上げ</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587"/>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高低差</w:t>
            </w:r>
            <w:r w:rsidRPr="005E5E26">
              <w:rPr>
                <w:rFonts w:ascii="ＭＳ 明朝" w:eastAsia="ＭＳ 明朝" w:hAnsi="ＭＳ 明朝" w:cs="Times New Roman"/>
                <w:snapToGrid w:val="0"/>
                <w:szCs w:val="21"/>
              </w:rPr>
              <w:t>75</w:t>
            </w:r>
            <w:r w:rsidRPr="005E5E26">
              <w:rPr>
                <w:rFonts w:ascii="ＭＳ 明朝" w:eastAsia="ＭＳ 明朝" w:hAnsi="ＭＳ 明朝" w:cs="Times New Roman" w:hint="eastAsia"/>
                <w:snapToGrid w:val="0"/>
                <w:szCs w:val="21"/>
              </w:rPr>
              <w:t>㎝以内ごとの踏幅</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㎝以上の踊場の設置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83"/>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両側への手すりの設置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632"/>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側面が壁でない場合の高さ5㎝以上の立ち上がり部の設置</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val="975"/>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傾斜がある部分と踊場の部分の色が識別しやすい</w:t>
            </w:r>
          </w:p>
        </w:tc>
        <w:tc>
          <w:tcPr>
            <w:tcW w:w="851"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top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988"/>
        </w:trPr>
        <w:tc>
          <w:tcPr>
            <w:tcW w:w="2127" w:type="dxa"/>
            <w:vMerge w:val="restart"/>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障害者、高齢者等が転落するおそれのある場所へのさく、視覚障害者誘導用ブロックその他の障害者、高齢者等の転落を防止するための設備の設置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875"/>
        </w:trPr>
        <w:tc>
          <w:tcPr>
            <w:tcW w:w="2127" w:type="dxa"/>
            <w:vMerge/>
            <w:tcBorders>
              <w:top w:val="nil"/>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color w:val="7030A0"/>
                <w:szCs w:val="21"/>
              </w:rPr>
            </w:pPr>
            <w:r w:rsidRPr="005E5E26">
              <w:rPr>
                <w:rFonts w:ascii="ＭＳ 明朝" w:eastAsia="ＭＳ 明朝" w:hAnsi="ＭＳ 明朝" w:cs="Times New Roman" w:hint="eastAsia"/>
                <w:snapToGrid w:val="0"/>
                <w:szCs w:val="21"/>
              </w:rPr>
              <w:t>屋根付広場等の施設のうちそれぞれ１以上及び公園の設置目的を踏まえ重要と認められる公園施設に接続していること</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屋根付広場</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825"/>
        </w:trPr>
        <w:tc>
          <w:tcPr>
            <w:tcW w:w="2127" w:type="dxa"/>
            <w:vMerge w:val="restart"/>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屋根付広場(1以上)</w:t>
            </w:r>
          </w:p>
        </w:tc>
        <w:tc>
          <w:tcPr>
            <w:tcW w:w="1134" w:type="dxa"/>
            <w:vMerge w:val="restart"/>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70"/>
        </w:trPr>
        <w:tc>
          <w:tcPr>
            <w:tcW w:w="2127" w:type="dxa"/>
            <w:vMerge/>
            <w:tcBorders>
              <w:bottom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車いす使用者の円滑な利用に適した広さの確保</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休憩所及び管理事務所</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hRule="exact" w:val="900"/>
        </w:trPr>
        <w:tc>
          <w:tcPr>
            <w:tcW w:w="2127" w:type="dxa"/>
            <w:vMerge w:val="restart"/>
            <w:tcBorders>
              <w:bottom w:val="nil"/>
            </w:tcBorders>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休憩所（1以上）及び管理事務所＊</w:t>
            </w: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7"/>
        </w:trPr>
        <w:tc>
          <w:tcPr>
            <w:tcW w:w="2127" w:type="dxa"/>
            <w:vMerge/>
            <w:tcBorders>
              <w:bottom w:val="nil"/>
            </w:tcBorders>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12"/>
        </w:trPr>
        <w:tc>
          <w:tcPr>
            <w:tcW w:w="2127" w:type="dxa"/>
            <w:vMerge/>
            <w:tcBorders>
              <w:bottom w:val="nil"/>
            </w:tcBorders>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戸を設ける場合には、障害者、高齢者等が容易に開閉して通過できる構造とする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977"/>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カウンター</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(1以上</w:t>
            </w:r>
            <w:r w:rsidRPr="005E5E26">
              <w:rPr>
                <w:rFonts w:ascii="ＭＳ 明朝" w:eastAsia="ＭＳ 明朝" w:hAnsi="ＭＳ 明朝" w:cs="Times New Roman"/>
                <w:snapToGrid w:val="0"/>
                <w:szCs w:val="21"/>
              </w:rPr>
              <w:t>）</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車いす使用者の円滑な利用に適した構造（常時勤務する者が容易にカウンターの前に出て対応できる構造である場合を除く。）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510"/>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車いす使用者の円滑な利用に適した広さの確保</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631"/>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w:t>
            </w: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濡れても滑りにくい材料による床の表面の仕上げ</w:t>
            </w:r>
          </w:p>
        </w:tc>
        <w:tc>
          <w:tcPr>
            <w:tcW w:w="851" w:type="dxa"/>
            <w:tcBorders>
              <w:bottom w:val="single"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008"/>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障害者、高齢者等の円滑な利用に適した構造を有する便房＊＊又は便所の設置（1以上）</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3812"/>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障害者、高齢者等の円滑な利用に適した便房及び便所の構造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便房及び便所の出入口の有効幅それぞれ</w:t>
            </w:r>
            <w:r w:rsidRPr="005E5E26">
              <w:rPr>
                <w:rFonts w:ascii="ＭＳ 明朝" w:eastAsia="ＭＳ 明朝" w:hAnsi="ＭＳ 明朝" w:cs="Times New Roman"/>
                <w:snapToGrid w:val="0"/>
                <w:szCs w:val="21"/>
              </w:rPr>
              <w:t>80cm</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便房及び便所の出入口における車いす使用者が通過する際に支障となる段を設けない構造</w:t>
            </w: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障害者、高齢者等が円滑に開閉して通過できる構造の便房及び便所の出入口の戸</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車いす使用者の円滑な利用に適した広さの確保</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腰掛便座及び手すりの設置</w:t>
            </w:r>
          </w:p>
        </w:tc>
        <w:tc>
          <w:tcPr>
            <w:tcW w:w="851" w:type="dxa"/>
            <w:tcBorders>
              <w:top w:val="dashSmallGap"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便房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便所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36"/>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ed"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水洗器具の設置</w:t>
            </w:r>
          </w:p>
        </w:tc>
        <w:tc>
          <w:tcPr>
            <w:tcW w:w="851" w:type="dxa"/>
            <w:tcBorders>
              <w:bottom w:val="dashed"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bottom w:val="dashed"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87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nil"/>
              <w:bottom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両側への手すり又はこれに類す</w:t>
            </w:r>
            <w:bookmarkStart w:id="0" w:name="_GoBack"/>
            <w:bookmarkEnd w:id="0"/>
            <w:r w:rsidRPr="005E5E26">
              <w:rPr>
                <w:rFonts w:ascii="ＭＳ 明朝" w:eastAsia="ＭＳ 明朝" w:hAnsi="ＭＳ 明朝" w:cs="Times New Roman" w:hint="eastAsia"/>
                <w:snapToGrid w:val="0"/>
                <w:szCs w:val="21"/>
              </w:rPr>
              <w:t>るものの設置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操作が容易な水栓器具</w:t>
            </w:r>
          </w:p>
        </w:tc>
        <w:tc>
          <w:tcPr>
            <w:tcW w:w="851" w:type="dxa"/>
            <w:tcBorders>
              <w:top w:val="dashed" w:sz="4" w:space="0" w:color="auto"/>
              <w:bottom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ed"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118"/>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便所の出入口における障害者、高齢者等の円滑な利用に適した構造を有する便房が設けられている旨の標識の設置＊＊＊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44"/>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便所及び便房の出入口における障害者、高齢者等の円滑な利用に適した構造である旨の標識の設置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550"/>
        </w:trPr>
        <w:tc>
          <w:tcPr>
            <w:tcW w:w="2127" w:type="dxa"/>
            <w:vMerge/>
            <w:tcBorders>
              <w:top w:val="nil"/>
              <w:bottom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男子用小便器のある便所</w:t>
            </w: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床置式の小便器又は壁掛式の小便器（受け口の高さが35㎝以下のものに限る。）で、かつ、両側に手すりが適切に配置されているものその他これらに類する小便器の設置（1以上）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before="60" w:after="60" w:line="21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注　１　＊多数の者の利用に供する管理事務所について記入すること。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＊＊印の整備基準は、男子用及び女子用の区分があるときは、それぞれの便所内の便房について記入すること。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＊＊＊印の整備基準は、高齢者等の円滑な利用に適した構造を有する便房が設けられている便所（男子用及び女子用の区分があるときは、それぞれの便所）について記入すること。</w:t>
      </w:r>
    </w:p>
    <w:p w:rsidR="005E5E26" w:rsidRPr="005E5E26" w:rsidRDefault="005E5E26" w:rsidP="005E5E26">
      <w:pPr>
        <w:autoSpaceDE w:val="0"/>
        <w:autoSpaceDN w:val="0"/>
        <w:adjustRightInd w:val="0"/>
        <w:spacing w:before="60" w:after="60" w:line="20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hint="eastAsia"/>
          <w:snapToGrid w:val="0"/>
          <w:szCs w:val="21"/>
        </w:rPr>
      </w:pPr>
    </w:p>
    <w:p w:rsidR="005E5E26" w:rsidRPr="005E5E26" w:rsidRDefault="005E5E26" w:rsidP="005E5E26">
      <w:pPr>
        <w:wordWrap w:val="0"/>
        <w:autoSpaceDE w:val="0"/>
        <w:autoSpaceDN w:val="0"/>
        <w:adjustRightInd w:val="0"/>
        <w:spacing w:before="60" w:after="60" w:line="380" w:lineRule="exact"/>
        <w:ind w:firstLineChars="200" w:firstLine="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lastRenderedPageBreak/>
        <w:t>４　野外劇場及び野外音楽堂</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825"/>
        </w:trPr>
        <w:tc>
          <w:tcPr>
            <w:tcW w:w="2127" w:type="dxa"/>
            <w:vMerge w:val="restart"/>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野外劇場及び野外音楽堂</w:t>
            </w: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293"/>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通路＊</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（地形の状況等によりやむを得ない場合は、通路の末端の付近の広さを車いすの転回に支障のないものとした上で、有効幅を</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1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62"/>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縦断勾配4%以下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（地形の状況等によりやむを得ない場合は、8%以下。）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横断勾配１%以下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（地形の状況等によりやむを得ない場合は、2%以下。）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30"/>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粗面又は滑りにくい材料による路面の仕上げ</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101"/>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障害者、高齢者等が転落するおそれのある場所へのさく、視覚障害者誘導用ブロックその他の障害者、高齢者等の転落を防止するための設備の設置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748"/>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車いす使用者用観覧スペース</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車いす使用者用観覧スペースの設置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（野外劇場及び野外音楽堂の収容定員が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以下の場合は当該収容定員に</w:t>
            </w:r>
            <w:r w:rsidRPr="005E5E26">
              <w:rPr>
                <w:rFonts w:ascii="ＭＳ 明朝" w:eastAsia="ＭＳ 明朝" w:hAnsi="ＭＳ 明朝" w:cs="Times New Roman"/>
                <w:snapToGrid w:val="0"/>
                <w:szCs w:val="21"/>
              </w:rPr>
              <w:t>50</w:t>
            </w:r>
            <w:r w:rsidRPr="005E5E26">
              <w:rPr>
                <w:rFonts w:ascii="ＭＳ 明朝" w:eastAsia="ＭＳ 明朝" w:hAnsi="ＭＳ 明朝" w:cs="Times New Roman" w:hint="eastAsia"/>
                <w:snapToGrid w:val="0"/>
                <w:szCs w:val="21"/>
              </w:rPr>
              <w:t>分の１を乗じて得た数以上、収容定員が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を超える場合は当該収容定員に</w:t>
            </w:r>
            <w:r w:rsidRPr="005E5E26">
              <w:rPr>
                <w:rFonts w:ascii="ＭＳ 明朝" w:eastAsia="ＭＳ 明朝" w:hAnsi="ＭＳ 明朝" w:cs="Times New Roman"/>
                <w:snapToGrid w:val="0"/>
                <w:szCs w:val="21"/>
              </w:rPr>
              <w:t>100</w:t>
            </w:r>
            <w:r w:rsidRPr="005E5E26">
              <w:rPr>
                <w:rFonts w:ascii="ＭＳ 明朝" w:eastAsia="ＭＳ 明朝" w:hAnsi="ＭＳ 明朝" w:cs="Times New Roman" w:hint="eastAsia"/>
                <w:snapToGrid w:val="0"/>
                <w:szCs w:val="21"/>
              </w:rPr>
              <w:t>分の１を乗じて得た数に２を加えた数以上。）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419"/>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90</w:t>
            </w:r>
            <w:r w:rsidRPr="005E5E26">
              <w:rPr>
                <w:rFonts w:ascii="ＭＳ 明朝" w:eastAsia="ＭＳ 明朝" w:hAnsi="ＭＳ 明朝" w:cs="Times New Roman" w:hint="eastAsia"/>
                <w:snapToGrid w:val="0"/>
                <w:szCs w:val="21"/>
              </w:rPr>
              <w:t>㎝以上、奥行き</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奥行き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26"/>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車いす使用者が利用する際に支障となる段がない構造</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983"/>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車いす使用者が転落するおそれのある場所へのさくその他の車いす使用者の転落を防止するための設備の設置</w:t>
            </w:r>
          </w:p>
        </w:tc>
        <w:tc>
          <w:tcPr>
            <w:tcW w:w="851"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99"/>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w:t>
            </w: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濡れても滑りにくい材料による床の表面の仕上げ</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51"/>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障害者、高齢者等の円滑な利用に適した構造を有する便房＊＊又は便所の設置（1以上）</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3529"/>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障害者、高齢者等の円滑な利用に適した便房及び便所の構造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便房及び便所の出入口の有効幅それぞれ</w:t>
            </w:r>
            <w:r w:rsidRPr="005E5E26">
              <w:rPr>
                <w:rFonts w:ascii="ＭＳ 明朝" w:eastAsia="ＭＳ 明朝" w:hAnsi="ＭＳ 明朝" w:cs="Times New Roman"/>
                <w:snapToGrid w:val="0"/>
                <w:szCs w:val="21"/>
              </w:rPr>
              <w:t>80cm</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便房及び便所の出入口における車いす使用者が通過する際に支障となる段を設けない構造</w:t>
            </w: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障害者、高齢者等が円滑に開閉して通過できる構造の便房及び便所の出入口の戸</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車いす使用者の円滑な利用に適した広さの確保</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腰掛便座及び手すりの設置</w:t>
            </w:r>
          </w:p>
        </w:tc>
        <w:tc>
          <w:tcPr>
            <w:tcW w:w="851"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便房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24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ed"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水洗器具の設置</w:t>
            </w:r>
          </w:p>
        </w:tc>
        <w:tc>
          <w:tcPr>
            <w:tcW w:w="851" w:type="dxa"/>
            <w:tcBorders>
              <w:bottom w:val="dashed"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ed"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45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nil"/>
              <w:bottom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両側への手すり又はこれに類するものの設置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操作が容易な水栓器具</w:t>
            </w:r>
          </w:p>
        </w:tc>
        <w:tc>
          <w:tcPr>
            <w:tcW w:w="851" w:type="dxa"/>
            <w:tcBorders>
              <w:top w:val="dashed" w:sz="4" w:space="0" w:color="auto"/>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ed"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3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便所の出入口における障害者、高齢者等の円滑な利用に適した構造を有する便房が設けられている旨の標識の設置＊＊＊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435"/>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便所及び便房の出入口における障害者、高齢者等の円滑な利用に適した構造である旨の標識の設置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110"/>
        </w:trPr>
        <w:tc>
          <w:tcPr>
            <w:tcW w:w="2127" w:type="dxa"/>
            <w:vMerge/>
            <w:tcBorders>
              <w:top w:val="nil"/>
              <w:bottom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男子用小便器のある便所</w:t>
            </w: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床置式の小便器又は壁掛式の小便器（受け口の高さが35㎝以下のものに限る。）で、かつ、両側に手すりが適切に配置されているものその他これらに類する小便器の設置（1以上）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before="60" w:after="60" w:line="210" w:lineRule="exact"/>
        <w:ind w:leftChars="100" w:left="840" w:hangingChars="300" w:hanging="63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注　１　＊印の整備基準については、出入口と車いす使用者用観覧スペース及び便所との間の経路を構成する通路について記入すること。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＊＊印の整備基準は、男子用及び女子用の区分があるときは、それぞれの便所内の便房について記入すること。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＊＊＊印の整備基準は、高齢者等の円滑な利用に適した構造を有する便房が設けられている便所（男子用及び女子用の区分があるときは、それぞれの便所）について記入すること。</w:t>
      </w: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hint="eastAsia"/>
          <w:snapToGrid w:val="0"/>
          <w:szCs w:val="21"/>
        </w:rPr>
      </w:pP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lastRenderedPageBreak/>
        <w:t>５　駐車場</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1676"/>
        </w:trPr>
        <w:tc>
          <w:tcPr>
            <w:tcW w:w="2127" w:type="dxa"/>
            <w:vMerge w:val="restart"/>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駐車場</w:t>
            </w:r>
          </w:p>
        </w:tc>
        <w:tc>
          <w:tcPr>
            <w:tcW w:w="4819"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車いす使用者用駐車施設の設置＊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（多数の者の利用に供する駐車場を設ける場合においては、1以上の駐車場に、当該駐車場の全駐車台数が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以下の場合は当該駐車台数に1／50を乗じて得た数以上、全駐車台数が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を超える場合は当該駐車台数に1／100を乗じて得た数に2を加えた数以上の車いす使用者用駐車施設を設置。）</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860"/>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車いす使用者用駐車施設の構造</w:t>
            </w:r>
          </w:p>
          <w:p w:rsidR="005E5E26" w:rsidRPr="005E5E26" w:rsidRDefault="005E5E26" w:rsidP="005E5E26">
            <w:pPr>
              <w:autoSpaceDE w:val="0"/>
              <w:autoSpaceDN w:val="0"/>
              <w:adjustRightInd w:val="0"/>
              <w:spacing w:before="60" w:after="60" w:line="210" w:lineRule="exact"/>
              <w:ind w:left="21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車いす使用者用駐車施設へ通ずる出入口又は園路及び広場に近接した場所への設置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幅</w:t>
            </w:r>
            <w:r w:rsidRPr="005E5E26">
              <w:rPr>
                <w:rFonts w:ascii="ＭＳ 明朝" w:eastAsia="ＭＳ 明朝" w:hAnsi="ＭＳ 明朝" w:cs="Times New Roman"/>
                <w:snapToGrid w:val="0"/>
                <w:szCs w:val="21"/>
              </w:rPr>
              <w:t>350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ind w:left="420" w:hanging="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車いす使用者用駐車施設又はその付近における車いす使用者用駐車施設である旨の立看板等による見やすい方法による表示</w:t>
            </w:r>
          </w:p>
        </w:tc>
        <w:tc>
          <w:tcPr>
            <w:tcW w:w="851"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538"/>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駐車場内の通路の構造</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粗面又は滑りにくい材料による表面の仕上げ</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段の構造</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（1）　手すりの設置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（2）　回り階段でないこと</w:t>
            </w:r>
          </w:p>
          <w:p w:rsidR="005E5E26" w:rsidRPr="005E5E26" w:rsidRDefault="005E5E26" w:rsidP="005E5E26">
            <w:pPr>
              <w:autoSpaceDE w:val="0"/>
              <w:autoSpaceDN w:val="0"/>
              <w:adjustRightInd w:val="0"/>
              <w:spacing w:before="60" w:after="60" w:line="210" w:lineRule="exact"/>
              <w:ind w:left="420" w:hangingChars="200" w:hanging="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（3）　粗面又は滑りにくい材料による表面の仕上げ</w:t>
            </w:r>
          </w:p>
          <w:p w:rsidR="005E5E26" w:rsidRPr="005E5E26" w:rsidRDefault="005E5E26" w:rsidP="005E5E26">
            <w:pPr>
              <w:autoSpaceDE w:val="0"/>
              <w:autoSpaceDN w:val="0"/>
              <w:adjustRightInd w:val="0"/>
              <w:spacing w:before="60" w:after="60" w:line="210" w:lineRule="exact"/>
              <w:ind w:left="420" w:hangingChars="200" w:hanging="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（4）　識別しやすく、かつ、つまずきにくい構造の段</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（5）　側面が壁でない場合の立ち上がりの設置</w:t>
            </w:r>
          </w:p>
          <w:p w:rsidR="005E5E26" w:rsidRPr="005E5E26" w:rsidRDefault="005E5E26" w:rsidP="005E5E26">
            <w:pPr>
              <w:autoSpaceDE w:val="0"/>
              <w:autoSpaceDN w:val="0"/>
              <w:adjustRightInd w:val="0"/>
              <w:spacing w:before="60" w:after="60" w:line="210" w:lineRule="exact"/>
              <w:ind w:left="21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排水溝へのつえ、車いす等の使用者の通行に支障のない構造の溝ぶたの設置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５　</w:t>
            </w:r>
            <w:r w:rsidRPr="005E5E26">
              <w:rPr>
                <w:rFonts w:ascii="ＭＳ 明朝" w:eastAsia="ＭＳ 明朝" w:hAnsi="ＭＳ 明朝" w:cs="Times New Roman"/>
                <w:snapToGrid w:val="0"/>
                <w:szCs w:val="21"/>
              </w:rPr>
              <w:t>50</w:t>
            </w:r>
            <w:r w:rsidRPr="005E5E26">
              <w:rPr>
                <w:rFonts w:ascii="ＭＳ 明朝" w:eastAsia="ＭＳ 明朝" w:hAnsi="ＭＳ 明朝" w:cs="Times New Roman" w:hint="eastAsia"/>
                <w:snapToGrid w:val="0"/>
                <w:szCs w:val="21"/>
              </w:rPr>
              <w:t>m以内ごとに車いすの転回に支障がない場所を設置</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６　高低差がある場合の傾斜路及びその踊場又は車いす使用者用特殊構造昇降機の設置</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有・無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3701"/>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tcBorders>
              <w:top w:val="dashSmallGap"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傾斜路の構造</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㎝以上（段を併設する場合は</w:t>
            </w:r>
            <w:r w:rsidRPr="005E5E26">
              <w:rPr>
                <w:rFonts w:ascii="ＭＳ 明朝" w:eastAsia="ＭＳ 明朝" w:hAnsi="ＭＳ 明朝" w:cs="Times New Roman"/>
                <w:snapToGrid w:val="0"/>
                <w:szCs w:val="21"/>
              </w:rPr>
              <w:t>90</w:t>
            </w: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勾配8%以下（高さ</w:t>
            </w:r>
            <w:r w:rsidRPr="005E5E26">
              <w:rPr>
                <w:rFonts w:ascii="ＭＳ 明朝" w:eastAsia="ＭＳ 明朝" w:hAnsi="ＭＳ 明朝" w:cs="Times New Roman"/>
                <w:snapToGrid w:val="0"/>
                <w:szCs w:val="21"/>
              </w:rPr>
              <w:t>16</w:t>
            </w:r>
            <w:r w:rsidRPr="005E5E26">
              <w:rPr>
                <w:rFonts w:ascii="ＭＳ 明朝" w:eastAsia="ＭＳ 明朝" w:hAnsi="ＭＳ 明朝" w:cs="Times New Roman" w:hint="eastAsia"/>
                <w:snapToGrid w:val="0"/>
                <w:szCs w:val="21"/>
              </w:rPr>
              <w:t>㎝以下の場合は</w:t>
            </w:r>
            <w:r w:rsidRPr="005E5E26">
              <w:rPr>
                <w:rFonts w:ascii="ＭＳ 明朝" w:eastAsia="ＭＳ 明朝" w:hAnsi="ＭＳ 明朝" w:cs="Times New Roman"/>
                <w:snapToGrid w:val="0"/>
                <w:szCs w:val="21"/>
              </w:rPr>
              <w:t>12.5</w:t>
            </w: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以下）</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高低差</w:t>
            </w:r>
            <w:r w:rsidRPr="005E5E26">
              <w:rPr>
                <w:rFonts w:ascii="ＭＳ 明朝" w:eastAsia="ＭＳ 明朝" w:hAnsi="ＭＳ 明朝" w:cs="Times New Roman"/>
                <w:snapToGrid w:val="0"/>
                <w:szCs w:val="21"/>
              </w:rPr>
              <w:t>75</w:t>
            </w:r>
            <w:r w:rsidRPr="005E5E26">
              <w:rPr>
                <w:rFonts w:ascii="ＭＳ 明朝" w:eastAsia="ＭＳ 明朝" w:hAnsi="ＭＳ 明朝" w:cs="Times New Roman" w:hint="eastAsia"/>
                <w:snapToGrid w:val="0"/>
                <w:szCs w:val="21"/>
              </w:rPr>
              <w:t>㎝以内ごとの踏幅</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㎝以上の踊場の設置</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手すりの設置（勾配8%超の傾斜がある部分又は高さ1</w:t>
            </w:r>
            <w:r w:rsidRPr="005E5E26">
              <w:rPr>
                <w:rFonts w:ascii="ＭＳ 明朝" w:eastAsia="ＭＳ 明朝" w:hAnsi="ＭＳ 明朝" w:cs="Times New Roman"/>
                <w:snapToGrid w:val="0"/>
                <w:szCs w:val="21"/>
              </w:rPr>
              <w:t>6</w:t>
            </w:r>
            <w:r w:rsidRPr="005E5E26">
              <w:rPr>
                <w:rFonts w:ascii="ＭＳ 明朝" w:eastAsia="ＭＳ 明朝" w:hAnsi="ＭＳ 明朝" w:cs="Times New Roman" w:hint="eastAsia"/>
                <w:snapToGrid w:val="0"/>
                <w:szCs w:val="21"/>
              </w:rPr>
              <w:t>㎝超で勾配が5％超の傾斜がある部分に限る。）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粗面又は滑りにくい材料による表面の仕上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げ</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６　縁端部への高さ5㎝以上の立ち上がり又は側壁の設置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７　傾斜路の色と踊場及び通路等の色との識別</w:t>
            </w:r>
          </w:p>
        </w:tc>
        <w:tc>
          <w:tcPr>
            <w:tcW w:w="851"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line="210" w:lineRule="exact"/>
        <w:ind w:leftChars="50" w:left="315" w:hangingChars="100" w:hanging="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注　＊印の整備基準については、専ら大型自動二輪車及び普通自動二輪車（いずれも側車付きのものを除く。）の駐車のための駐車場を除く。</w:t>
      </w: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lastRenderedPageBreak/>
        <w:t>６　便所</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455"/>
        </w:trPr>
        <w:tc>
          <w:tcPr>
            <w:tcW w:w="2127" w:type="dxa"/>
            <w:vMerge w:val="restart"/>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便所</w:t>
            </w:r>
          </w:p>
        </w:tc>
        <w:tc>
          <w:tcPr>
            <w:tcW w:w="4819" w:type="dxa"/>
            <w:gridSpan w:val="2"/>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濡れても滑りにくい材料による床の仕上げ</w:t>
            </w:r>
          </w:p>
        </w:tc>
        <w:tc>
          <w:tcPr>
            <w:tcW w:w="851" w:type="dxa"/>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850" w:type="dxa"/>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561"/>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障害者、高齢者等の円滑な利用に適した構造を有する便房＊又は便所の設置（1以上）</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3552"/>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障害者、高齢者等の円滑な利用に適した便房及び</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便房及び便所の出入口の有効幅それぞれ</w:t>
            </w:r>
            <w:r w:rsidRPr="005E5E26">
              <w:rPr>
                <w:rFonts w:ascii="ＭＳ 明朝" w:eastAsia="ＭＳ 明朝" w:hAnsi="ＭＳ 明朝" w:cs="Times New Roman"/>
                <w:snapToGrid w:val="0"/>
                <w:szCs w:val="21"/>
              </w:rPr>
              <w:t>80cm</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便房及び便所の出入口における車いす使用者が通過する際に支障となる段を設けない構造</w:t>
            </w: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障害者、高齢者等が円滑に開閉して通過できる構造の便房及び便所の出入口の戸</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車いす使用者の円滑な利用に適した広さの確保</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腰掛便座及び手すりの設置</w:t>
            </w:r>
          </w:p>
        </w:tc>
        <w:tc>
          <w:tcPr>
            <w:tcW w:w="851" w:type="dxa"/>
            <w:tcBorders>
              <w:top w:val="dashSmallGap"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便房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便所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572"/>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水洗器具の設置</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697"/>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両側への手すり又はこれに類するものの設</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操作が容易な水栓器具</w:t>
            </w:r>
          </w:p>
        </w:tc>
        <w:tc>
          <w:tcPr>
            <w:tcW w:w="851"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7"/>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便所の出入口における障害者、高齢者等の円滑な利用に適した構造を有する便房が設けられている旨の標識の設置＊＊</w:t>
            </w:r>
          </w:p>
        </w:tc>
        <w:tc>
          <w:tcPr>
            <w:tcW w:w="851"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34"/>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便所及び便房の出入口における障害者、高齢者等の円滑な利用に適した構造である旨の標識の設置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258"/>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1134"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男子用小便器のある便所</w:t>
            </w:r>
          </w:p>
        </w:tc>
        <w:tc>
          <w:tcPr>
            <w:tcW w:w="3685" w:type="dxa"/>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床置式の小便器又は壁掛式の小便器（受け口の高さが35㎝以下のものに限る。）で、かつ、両側に手すりが適切に配置されているものその他これらに類する小便器の設置（1以上）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line="210" w:lineRule="exact"/>
        <w:ind w:leftChars="100" w:left="840" w:hangingChars="300" w:hanging="63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注　１　＊印の整備基準は、男子用及び女子用の区分があるときは、それぞれの便所内の便房について記入すること。</w:t>
      </w:r>
    </w:p>
    <w:p w:rsidR="005E5E26" w:rsidRPr="005E5E26" w:rsidRDefault="005E5E26" w:rsidP="005E5E26">
      <w:pPr>
        <w:autoSpaceDE w:val="0"/>
        <w:autoSpaceDN w:val="0"/>
        <w:adjustRightInd w:val="0"/>
        <w:spacing w:line="210" w:lineRule="exact"/>
        <w:ind w:leftChars="300" w:left="840" w:hangingChars="100" w:hanging="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２　＊＊印の整備基準は、高齢者等の円滑な利用に適した構造を有する便房が設けられている便所（男子用及び女子用の区分があるときは、それぞれの便所）について記入すること。</w:t>
      </w: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hint="eastAsia"/>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７　水飲場及び手洗場</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605"/>
        </w:trPr>
        <w:tc>
          <w:tcPr>
            <w:tcW w:w="2127" w:type="dxa"/>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水飲場及び手洗場</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（1以上）</w:t>
            </w:r>
          </w:p>
        </w:tc>
        <w:tc>
          <w:tcPr>
            <w:tcW w:w="4819" w:type="dxa"/>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障害者、高齢者等の円滑な利用に適した構造</w:t>
            </w:r>
          </w:p>
        </w:tc>
        <w:tc>
          <w:tcPr>
            <w:tcW w:w="851" w:type="dxa"/>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r>
    </w:tbl>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８　掲示板及び標識</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25"/>
        <w:gridCol w:w="4394"/>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wordWrap w:val="0"/>
              <w:autoSpaceDE w:val="0"/>
              <w:autoSpaceDN w:val="0"/>
              <w:adjustRightInd w:val="0"/>
              <w:spacing w:line="210" w:lineRule="exact"/>
              <w:jc w:val="distribute"/>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整備項目</w:t>
            </w:r>
          </w:p>
        </w:tc>
        <w:tc>
          <w:tcPr>
            <w:tcW w:w="4819" w:type="dxa"/>
            <w:gridSpan w:val="2"/>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509"/>
        </w:trPr>
        <w:tc>
          <w:tcPr>
            <w:tcW w:w="2127" w:type="dxa"/>
            <w:vMerge w:val="restart"/>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掲示板及び標識</w:t>
            </w:r>
          </w:p>
        </w:tc>
        <w:tc>
          <w:tcPr>
            <w:tcW w:w="425" w:type="dxa"/>
            <w:vMerge w:val="restart"/>
            <w:tcBorders>
              <w:right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掲示板</w:t>
            </w:r>
          </w:p>
        </w:tc>
        <w:tc>
          <w:tcPr>
            <w:tcW w:w="4394" w:type="dxa"/>
            <w:tcBorders>
              <w:left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障害者、高齢者等の円滑な利用に適した構造</w:t>
            </w:r>
          </w:p>
        </w:tc>
        <w:tc>
          <w:tcPr>
            <w:tcW w:w="851"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556"/>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tcBorders>
              <w:bottom w:val="single" w:sz="4" w:space="0" w:color="auto"/>
              <w:right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表示された内容が容易に識別できる</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836"/>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val="restart"/>
            <w:tcBorders>
              <w:top w:val="single" w:sz="4" w:space="0" w:color="auto"/>
            </w:tcBorders>
            <w:shd w:val="clear" w:color="auto" w:fill="auto"/>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標識</w:t>
            </w:r>
          </w:p>
        </w:tc>
        <w:tc>
          <w:tcPr>
            <w:tcW w:w="4394"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障害者、高齢者等に配慮した高さ、文字の大きさ等（必要に応じて図、記号又は外国語による表示）による標識の表示</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1118"/>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394"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標識への視覚障害者に配慮した設備の設置</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１　文字等の浮き彫り</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２　音声による案内</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３　点字及び前2号に類するもの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850"/>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394" w:type="dxa"/>
            <w:tcBorders>
              <w:top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園路及び広場、施設等の配置を表示した標識を設置する場合、園路及び広場の出入口の付近に１以上設置</w:t>
            </w:r>
          </w:p>
        </w:tc>
        <w:tc>
          <w:tcPr>
            <w:tcW w:w="851" w:type="dxa"/>
            <w:tcBorders>
              <w:top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tc>
        <w:tc>
          <w:tcPr>
            <w:tcW w:w="709" w:type="dxa"/>
            <w:tcBorders>
              <w:top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bl>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９　改札口</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497"/>
        </w:trPr>
        <w:tc>
          <w:tcPr>
            <w:tcW w:w="2127" w:type="dxa"/>
            <w:vMerge w:val="restart"/>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改札口（1以上）</w:t>
            </w:r>
          </w:p>
        </w:tc>
        <w:tc>
          <w:tcPr>
            <w:tcW w:w="4819" w:type="dxa"/>
            <w:tcBorders>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有効幅</w:t>
            </w:r>
            <w:r w:rsidRPr="005E5E26">
              <w:rPr>
                <w:rFonts w:ascii="ＭＳ 明朝" w:eastAsia="ＭＳ 明朝" w:hAnsi="ＭＳ 明朝" w:cs="Times New Roman"/>
                <w:szCs w:val="21"/>
              </w:rPr>
              <w:t>80</w:t>
            </w:r>
            <w:r w:rsidRPr="005E5E26">
              <w:rPr>
                <w:rFonts w:ascii="ＭＳ 明朝" w:eastAsia="ＭＳ 明朝" w:hAnsi="ＭＳ 明朝" w:cs="Times New Roman" w:hint="eastAsia"/>
                <w:szCs w:val="21"/>
              </w:rPr>
              <w:t>㎝以上</w:t>
            </w:r>
          </w:p>
        </w:tc>
        <w:tc>
          <w:tcPr>
            <w:tcW w:w="851"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 xml:space="preserve">　　㎝</w:t>
            </w:r>
          </w:p>
        </w:tc>
        <w:tc>
          <w:tcPr>
            <w:tcW w:w="709"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689"/>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車いす使用者が通過する際に支障となる段を設けない構造</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854"/>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自動改札機又はその付近に、自動改札機への進入の可否を容易に識別できる方法で表示（自動改札機を設ける場合）</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bl>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lastRenderedPageBreak/>
        <w:t>１０　券売機</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642"/>
        </w:trPr>
        <w:tc>
          <w:tcPr>
            <w:tcW w:w="2127" w:type="dxa"/>
            <w:vMerge w:val="restart"/>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券売機（1以上）</w:t>
            </w:r>
          </w:p>
        </w:tc>
        <w:tc>
          <w:tcPr>
            <w:tcW w:w="4819"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車いす使用者の利用に配慮した金銭投入口及び操作ボタンその他の操作部分の高さ等</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1514"/>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金銭投入口及び操作ボタンその他の操作部分並びに操作方法を視覚障害者に配慮した設備の設置</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szCs w:val="21"/>
              </w:rPr>
              <w:t xml:space="preserve">１　</w:t>
            </w:r>
            <w:r w:rsidRPr="005E5E26">
              <w:rPr>
                <w:rFonts w:ascii="ＭＳ 明朝" w:eastAsia="ＭＳ 明朝" w:hAnsi="ＭＳ 明朝" w:cs="Times New Roman" w:hint="eastAsia"/>
                <w:szCs w:val="21"/>
              </w:rPr>
              <w:t>文字等の浮き彫り</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szCs w:val="21"/>
              </w:rPr>
              <w:t xml:space="preserve">２　</w:t>
            </w:r>
            <w:r w:rsidRPr="005E5E26">
              <w:rPr>
                <w:rFonts w:ascii="ＭＳ 明朝" w:eastAsia="ＭＳ 明朝" w:hAnsi="ＭＳ 明朝" w:cs="Times New Roman" w:hint="eastAsia"/>
                <w:szCs w:val="21"/>
              </w:rPr>
              <w:t>音声による案内</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szCs w:val="21"/>
              </w:rPr>
              <w:t xml:space="preserve">３　</w:t>
            </w:r>
            <w:r w:rsidRPr="005E5E26">
              <w:rPr>
                <w:rFonts w:ascii="ＭＳ 明朝" w:eastAsia="ＭＳ 明朝" w:hAnsi="ＭＳ 明朝" w:cs="Times New Roman" w:hint="eastAsia"/>
                <w:szCs w:val="21"/>
              </w:rPr>
              <w:t>点字及び前2号に類するもの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r w:rsidRPr="005E5E26">
              <w:rPr>
                <w:rFonts w:ascii="ＭＳ 明朝" w:eastAsia="ＭＳ 明朝" w:hAnsi="ＭＳ 明朝" w:cs="Times New Roman" w:hint="eastAsia"/>
                <w:szCs w:val="21"/>
              </w:rPr>
              <w:t>有・</w:t>
            </w:r>
            <w:r w:rsidRPr="005E5E26">
              <w:rPr>
                <w:rFonts w:ascii="ＭＳ 明朝" w:eastAsia="ＭＳ 明朝" w:hAnsi="ＭＳ 明朝" w:cs="Segoe UI Symbol" w:hint="eastAsia"/>
                <w:szCs w:val="21"/>
              </w:rPr>
              <w:t>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r w:rsidRPr="005E5E26">
              <w:rPr>
                <w:rFonts w:ascii="ＭＳ 明朝" w:eastAsia="ＭＳ 明朝" w:hAnsi="ＭＳ 明朝" w:cs="Segoe UI Symbol"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r w:rsidRPr="005E5E26">
              <w:rPr>
                <w:rFonts w:ascii="ＭＳ 明朝" w:eastAsia="ＭＳ 明朝" w:hAnsi="ＭＳ 明朝" w:cs="Segoe UI Symbol"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color w:val="FF0000"/>
                <w:szCs w:val="21"/>
              </w:rPr>
            </w:pPr>
            <w:r w:rsidRPr="005E5E26">
              <w:rPr>
                <w:rFonts w:ascii="ＭＳ 明朝" w:eastAsia="ＭＳ 明朝" w:hAnsi="ＭＳ 明朝" w:cs="Segoe UI Symbol"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556"/>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券売機の前方又は横方向に水平スペースを確保</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color w:val="FF0000"/>
                <w:szCs w:val="21"/>
              </w:rPr>
            </w:pPr>
            <w:r w:rsidRPr="005E5E26">
              <w:rPr>
                <w:rFonts w:ascii="ＭＳ 明朝" w:eastAsia="ＭＳ 明朝" w:hAnsi="ＭＳ 明朝" w:cs="Times New Roman"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bl>
    <w:p w:rsidR="007F71E6" w:rsidRDefault="007F71E6"/>
    <w:sectPr w:rsidR="007F71E6" w:rsidSect="005E5E26">
      <w:pgSz w:w="11906" w:h="16838"/>
      <w:pgMar w:top="1418" w:right="1457" w:bottom="1712" w:left="20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6"/>
    <w:rsid w:val="005E5E26"/>
    <w:rsid w:val="007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1C142D-04C3-420D-9F2F-0F9A4BE8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C14-1708</dc:creator>
  <cp:keywords/>
  <dc:description/>
  <cp:lastModifiedBy>C14-1708</cp:lastModifiedBy>
  <cp:revision>1</cp:revision>
  <dcterms:created xsi:type="dcterms:W3CDTF">2016-11-22T00:39:00Z</dcterms:created>
  <dcterms:modified xsi:type="dcterms:W3CDTF">2016-11-22T00:44:00Z</dcterms:modified>
</cp:coreProperties>
</file>