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0C" w:rsidRPr="00127771" w:rsidRDefault="00F86096" w:rsidP="0088607E">
      <w:pPr>
        <w:spacing w:after="0" w:line="240" w:lineRule="auto"/>
        <w:rPr>
          <w:rFonts w:asciiTheme="majorEastAsia" w:eastAsiaTheme="majorEastAsia" w:hAnsiTheme="majorEastAsia"/>
          <w:sz w:val="24"/>
          <w:szCs w:val="24"/>
        </w:rPr>
      </w:pPr>
      <w:bookmarkStart w:id="0" w:name="_GoBack"/>
      <w:bookmarkEnd w:id="0"/>
      <w:r w:rsidRPr="00127771">
        <w:rPr>
          <w:rFonts w:asciiTheme="majorEastAsia" w:eastAsiaTheme="majorEastAsia" w:hAnsiTheme="majorEastAsia" w:hint="eastAsia"/>
          <w:sz w:val="24"/>
          <w:szCs w:val="24"/>
        </w:rPr>
        <w:t>■</w:t>
      </w:r>
      <w:r w:rsidR="00127771">
        <w:rPr>
          <w:rFonts w:asciiTheme="majorEastAsia" w:eastAsiaTheme="majorEastAsia" w:hAnsiTheme="majorEastAsia" w:hint="eastAsia"/>
          <w:sz w:val="24"/>
          <w:szCs w:val="24"/>
        </w:rPr>
        <w:t>構造基準等への対応</w:t>
      </w:r>
    </w:p>
    <w:p w:rsidR="00127771" w:rsidRDefault="00127771" w:rsidP="00005456">
      <w:pPr>
        <w:spacing w:after="0" w:line="240" w:lineRule="auto"/>
        <w:rPr>
          <w:sz w:val="24"/>
          <w:szCs w:val="24"/>
        </w:rPr>
      </w:pPr>
    </w:p>
    <w:p w:rsidR="00127771" w:rsidRDefault="00127771" w:rsidP="00005456">
      <w:pPr>
        <w:spacing w:after="0" w:line="240" w:lineRule="auto"/>
        <w:rPr>
          <w:sz w:val="24"/>
          <w:szCs w:val="24"/>
        </w:rPr>
      </w:pPr>
      <w:r w:rsidRPr="007076CC">
        <w:rPr>
          <w:rFonts w:asciiTheme="majorEastAsia" w:eastAsiaTheme="majorEastAsia" w:hAnsiTheme="majorEastAsia" w:hint="eastAsia"/>
          <w:sz w:val="24"/>
          <w:szCs w:val="24"/>
        </w:rPr>
        <w:t>１　施設本体の床面及び周囲の構造等</w:t>
      </w:r>
      <w:r w:rsidRPr="007076CC">
        <w:rPr>
          <w:rFonts w:hint="eastAsia"/>
          <w:sz w:val="21"/>
          <w:szCs w:val="21"/>
        </w:rPr>
        <w:t>（水濁法施行規則第</w:t>
      </w:r>
      <w:r w:rsidRPr="007076CC">
        <w:rPr>
          <w:rFonts w:hint="eastAsia"/>
          <w:sz w:val="21"/>
          <w:szCs w:val="21"/>
        </w:rPr>
        <w:t>8</w:t>
      </w:r>
      <w:r w:rsidRPr="007076CC">
        <w:rPr>
          <w:rFonts w:hint="eastAsia"/>
          <w:sz w:val="21"/>
          <w:szCs w:val="21"/>
        </w:rPr>
        <w:t>条の</w:t>
      </w:r>
      <w:r w:rsidRPr="007076CC">
        <w:rPr>
          <w:rFonts w:hint="eastAsia"/>
          <w:sz w:val="21"/>
          <w:szCs w:val="21"/>
        </w:rPr>
        <w:t>3</w:t>
      </w:r>
      <w:r w:rsidRPr="007076CC">
        <w:rPr>
          <w:rFonts w:hint="eastAsia"/>
          <w:sz w:val="21"/>
          <w:szCs w:val="21"/>
        </w:rPr>
        <w:t>）</w:t>
      </w:r>
    </w:p>
    <w:tbl>
      <w:tblPr>
        <w:tblStyle w:val="a7"/>
        <w:tblW w:w="0" w:type="auto"/>
        <w:tblInd w:w="279" w:type="dxa"/>
        <w:tblLook w:val="04A0" w:firstRow="1" w:lastRow="0" w:firstColumn="1" w:lastColumn="0" w:noHBand="0" w:noVBand="1"/>
      </w:tblPr>
      <w:tblGrid>
        <w:gridCol w:w="236"/>
        <w:gridCol w:w="236"/>
        <w:gridCol w:w="4489"/>
        <w:gridCol w:w="4614"/>
      </w:tblGrid>
      <w:tr w:rsidR="00F021E1" w:rsidRPr="00F021E1" w:rsidTr="00157574">
        <w:tc>
          <w:tcPr>
            <w:tcW w:w="4961" w:type="dxa"/>
            <w:gridSpan w:val="3"/>
            <w:tcBorders>
              <w:bottom w:val="single" w:sz="4" w:space="0" w:color="auto"/>
            </w:tcBorders>
            <w:vAlign w:val="center"/>
          </w:tcPr>
          <w:p w:rsidR="00F021E1" w:rsidRPr="00F021E1" w:rsidRDefault="00F021E1" w:rsidP="00F021E1">
            <w:pPr>
              <w:spacing w:after="0" w:line="260" w:lineRule="exact"/>
              <w:ind w:left="220" w:hangingChars="100" w:hanging="220"/>
              <w:jc w:val="center"/>
              <w:rPr>
                <w:sz w:val="22"/>
                <w:szCs w:val="22"/>
              </w:rPr>
            </w:pPr>
            <w:r w:rsidRPr="00F021E1">
              <w:rPr>
                <w:rFonts w:hint="eastAsia"/>
                <w:sz w:val="22"/>
                <w:szCs w:val="22"/>
              </w:rPr>
              <w:t>条文</w:t>
            </w:r>
          </w:p>
        </w:tc>
        <w:tc>
          <w:tcPr>
            <w:tcW w:w="4614" w:type="dxa"/>
            <w:vAlign w:val="center"/>
          </w:tcPr>
          <w:p w:rsidR="00F021E1" w:rsidRPr="00F021E1" w:rsidRDefault="00F021E1" w:rsidP="00F021E1">
            <w:pPr>
              <w:spacing w:after="0" w:line="260" w:lineRule="exact"/>
              <w:jc w:val="center"/>
              <w:rPr>
                <w:sz w:val="22"/>
                <w:szCs w:val="22"/>
              </w:rPr>
            </w:pPr>
            <w:r w:rsidRPr="00F021E1">
              <w:rPr>
                <w:rFonts w:hint="eastAsia"/>
                <w:sz w:val="22"/>
                <w:szCs w:val="22"/>
              </w:rPr>
              <w:t>対応</w:t>
            </w:r>
          </w:p>
        </w:tc>
      </w:tr>
      <w:tr w:rsidR="00F021E1" w:rsidRPr="00F021E1" w:rsidTr="00157574">
        <w:tc>
          <w:tcPr>
            <w:tcW w:w="4961" w:type="dxa"/>
            <w:gridSpan w:val="3"/>
            <w:tcBorders>
              <w:bottom w:val="nil"/>
            </w:tcBorders>
          </w:tcPr>
          <w:p w:rsidR="00F021E1" w:rsidRPr="00F021E1" w:rsidRDefault="00F021E1" w:rsidP="00F021E1">
            <w:pPr>
              <w:spacing w:after="0" w:line="260" w:lineRule="exact"/>
              <w:ind w:left="220" w:hangingChars="100" w:hanging="220"/>
              <w:rPr>
                <w:sz w:val="22"/>
                <w:szCs w:val="22"/>
              </w:rPr>
            </w:pPr>
            <w:r w:rsidRPr="00F021E1">
              <w:rPr>
                <w:rFonts w:hint="eastAsia"/>
                <w:sz w:val="22"/>
                <w:szCs w:val="22"/>
              </w:rPr>
              <w:t>○有害物質使用特定施設又は有害物質貯蔵指定施設の本体（第八条の六に規定する地下貯蔵施設を除く。以下「施設本体」という。）が設置される床面及び周囲は、有害物質を含む水の地下への浸透及び施設の外への流出を防止するため、次の各号のいずれかに適合するものであることとする。</w:t>
            </w:r>
          </w:p>
          <w:p w:rsidR="00F021E1" w:rsidRPr="00F021E1" w:rsidRDefault="00F021E1" w:rsidP="00F021E1">
            <w:pPr>
              <w:spacing w:after="0" w:line="260" w:lineRule="exact"/>
              <w:ind w:left="220" w:hangingChars="100" w:hanging="220"/>
              <w:rPr>
                <w:sz w:val="22"/>
                <w:szCs w:val="22"/>
              </w:rPr>
            </w:pPr>
            <w:r w:rsidRPr="00F021E1">
              <w:rPr>
                <w:rFonts w:hint="eastAsia"/>
                <w:sz w:val="22"/>
                <w:szCs w:val="22"/>
              </w:rPr>
              <w:t>○ただし、施設本体が設置される床の下の構造が、床面からの有害物質を含む水の漏えいを目視により容易に確認できるものである場合にあっては、この限りでない。</w:t>
            </w:r>
          </w:p>
        </w:tc>
        <w:tc>
          <w:tcPr>
            <w:tcW w:w="4614" w:type="dxa"/>
            <w:vAlign w:val="center"/>
          </w:tcPr>
          <w:p w:rsidR="00F021E1" w:rsidRPr="00F021E1" w:rsidRDefault="00F021E1" w:rsidP="00F021E1">
            <w:pPr>
              <w:spacing w:after="0" w:line="260" w:lineRule="exact"/>
              <w:jc w:val="both"/>
              <w:rPr>
                <w:sz w:val="22"/>
                <w:szCs w:val="22"/>
              </w:rPr>
            </w:pPr>
          </w:p>
        </w:tc>
      </w:tr>
      <w:tr w:rsidR="00F021E1" w:rsidRPr="00F021E1" w:rsidTr="00157574">
        <w:tc>
          <w:tcPr>
            <w:tcW w:w="236" w:type="dxa"/>
            <w:tcBorders>
              <w:top w:val="nil"/>
              <w:bottom w:val="nil"/>
            </w:tcBorders>
          </w:tcPr>
          <w:p w:rsidR="00F021E1" w:rsidRPr="00F021E1" w:rsidRDefault="00F021E1" w:rsidP="00F021E1">
            <w:pPr>
              <w:spacing w:after="0" w:line="260" w:lineRule="exact"/>
              <w:rPr>
                <w:sz w:val="22"/>
                <w:szCs w:val="22"/>
              </w:rPr>
            </w:pPr>
          </w:p>
        </w:tc>
        <w:tc>
          <w:tcPr>
            <w:tcW w:w="4725" w:type="dxa"/>
            <w:gridSpan w:val="2"/>
            <w:tcBorders>
              <w:top w:val="single" w:sz="4" w:space="0" w:color="auto"/>
              <w:bottom w:val="nil"/>
            </w:tcBorders>
          </w:tcPr>
          <w:p w:rsidR="00F021E1" w:rsidRPr="00F021E1" w:rsidRDefault="00F021E1" w:rsidP="00F021E1">
            <w:pPr>
              <w:spacing w:after="0" w:line="260" w:lineRule="exact"/>
              <w:rPr>
                <w:sz w:val="22"/>
                <w:szCs w:val="22"/>
              </w:rPr>
            </w:pPr>
            <w:r w:rsidRPr="00F021E1">
              <w:rPr>
                <w:rFonts w:hint="eastAsia"/>
                <w:sz w:val="22"/>
                <w:szCs w:val="22"/>
              </w:rPr>
              <w:t>一　次のいずれにも適合すること。</w:t>
            </w:r>
          </w:p>
        </w:tc>
        <w:tc>
          <w:tcPr>
            <w:tcW w:w="4614" w:type="dxa"/>
            <w:vAlign w:val="center"/>
          </w:tcPr>
          <w:p w:rsidR="00F021E1" w:rsidRPr="00F021E1" w:rsidRDefault="00F021E1" w:rsidP="00F021E1">
            <w:pPr>
              <w:spacing w:after="0" w:line="260" w:lineRule="exact"/>
              <w:jc w:val="both"/>
              <w:rPr>
                <w:sz w:val="22"/>
                <w:szCs w:val="22"/>
              </w:rPr>
            </w:pPr>
          </w:p>
        </w:tc>
      </w:tr>
      <w:tr w:rsidR="00F021E1" w:rsidRPr="00F021E1" w:rsidTr="00E94486">
        <w:tc>
          <w:tcPr>
            <w:tcW w:w="236" w:type="dxa"/>
            <w:tcBorders>
              <w:top w:val="nil"/>
              <w:bottom w:val="nil"/>
              <w:right w:val="single" w:sz="4" w:space="0" w:color="auto"/>
            </w:tcBorders>
          </w:tcPr>
          <w:p w:rsidR="00F021E1" w:rsidRPr="00F021E1" w:rsidRDefault="00F021E1" w:rsidP="00F021E1">
            <w:pPr>
              <w:spacing w:after="0" w:line="260" w:lineRule="exact"/>
              <w:rPr>
                <w:sz w:val="22"/>
                <w:szCs w:val="22"/>
              </w:rPr>
            </w:pPr>
          </w:p>
        </w:tc>
        <w:tc>
          <w:tcPr>
            <w:tcW w:w="236" w:type="dxa"/>
            <w:tcBorders>
              <w:top w:val="nil"/>
              <w:left w:val="single" w:sz="4" w:space="0" w:color="auto"/>
              <w:bottom w:val="nil"/>
            </w:tcBorders>
          </w:tcPr>
          <w:p w:rsidR="00F021E1" w:rsidRPr="00F021E1" w:rsidRDefault="00F021E1" w:rsidP="00F021E1">
            <w:pPr>
              <w:spacing w:after="0" w:line="260" w:lineRule="exact"/>
              <w:rPr>
                <w:sz w:val="22"/>
                <w:szCs w:val="22"/>
              </w:rPr>
            </w:pPr>
          </w:p>
        </w:tc>
        <w:tc>
          <w:tcPr>
            <w:tcW w:w="4489" w:type="dxa"/>
          </w:tcPr>
          <w:p w:rsidR="00F021E1" w:rsidRPr="00F021E1" w:rsidRDefault="00F021E1" w:rsidP="00F021E1">
            <w:pPr>
              <w:spacing w:after="0" w:line="260" w:lineRule="exact"/>
              <w:ind w:left="220" w:hangingChars="100" w:hanging="220"/>
              <w:rPr>
                <w:sz w:val="22"/>
                <w:szCs w:val="22"/>
              </w:rPr>
            </w:pPr>
            <w:r w:rsidRPr="00F021E1">
              <w:rPr>
                <w:rFonts w:hint="eastAsia"/>
                <w:sz w:val="22"/>
                <w:szCs w:val="22"/>
              </w:rPr>
              <w:t>イ　床面は、コンクリート、タイルその他の不浸透性を有する材料による構造とし、有害物質を含む水の種類又は性状に応じ、必要な場合は、耐薬品性及び不浸透性を有する材質で被覆が施されていること。</w:t>
            </w:r>
          </w:p>
        </w:tc>
        <w:tc>
          <w:tcPr>
            <w:tcW w:w="4614" w:type="dxa"/>
            <w:vAlign w:val="center"/>
          </w:tcPr>
          <w:p w:rsidR="00D10E5D" w:rsidRPr="00F021E1" w:rsidRDefault="00D10E5D" w:rsidP="00F021E1">
            <w:pPr>
              <w:spacing w:after="0" w:line="260" w:lineRule="exact"/>
              <w:jc w:val="both"/>
              <w:rPr>
                <w:sz w:val="22"/>
                <w:szCs w:val="22"/>
              </w:rPr>
            </w:pPr>
          </w:p>
        </w:tc>
      </w:tr>
      <w:tr w:rsidR="00F021E1" w:rsidRPr="00F021E1" w:rsidTr="00E94486">
        <w:tc>
          <w:tcPr>
            <w:tcW w:w="236" w:type="dxa"/>
            <w:tcBorders>
              <w:top w:val="nil"/>
              <w:bottom w:val="nil"/>
              <w:right w:val="single" w:sz="4" w:space="0" w:color="auto"/>
            </w:tcBorders>
          </w:tcPr>
          <w:p w:rsidR="00F021E1" w:rsidRPr="00F021E1" w:rsidRDefault="00F021E1" w:rsidP="00F021E1">
            <w:pPr>
              <w:spacing w:after="0" w:line="260" w:lineRule="exact"/>
              <w:rPr>
                <w:sz w:val="22"/>
                <w:szCs w:val="22"/>
              </w:rPr>
            </w:pPr>
          </w:p>
        </w:tc>
        <w:tc>
          <w:tcPr>
            <w:tcW w:w="236" w:type="dxa"/>
            <w:tcBorders>
              <w:top w:val="nil"/>
              <w:left w:val="single" w:sz="4" w:space="0" w:color="auto"/>
            </w:tcBorders>
          </w:tcPr>
          <w:p w:rsidR="00F021E1" w:rsidRPr="00F021E1" w:rsidRDefault="00F021E1" w:rsidP="00F021E1">
            <w:pPr>
              <w:spacing w:after="0" w:line="260" w:lineRule="exact"/>
              <w:rPr>
                <w:sz w:val="22"/>
                <w:szCs w:val="22"/>
              </w:rPr>
            </w:pPr>
          </w:p>
        </w:tc>
        <w:tc>
          <w:tcPr>
            <w:tcW w:w="4489" w:type="dxa"/>
          </w:tcPr>
          <w:p w:rsidR="00F021E1" w:rsidRPr="00F021E1" w:rsidRDefault="00F021E1" w:rsidP="00F021E1">
            <w:pPr>
              <w:spacing w:after="0" w:line="260" w:lineRule="exact"/>
              <w:ind w:left="220" w:hangingChars="100" w:hanging="220"/>
              <w:rPr>
                <w:sz w:val="22"/>
                <w:szCs w:val="22"/>
              </w:rPr>
            </w:pPr>
            <w:r w:rsidRPr="00F021E1">
              <w:rPr>
                <w:rFonts w:hint="eastAsia"/>
                <w:sz w:val="22"/>
                <w:szCs w:val="22"/>
              </w:rPr>
              <w:t>ロ　防液堤、側溝、ためます若しくはステンレス鋼の受皿又はこれらと同等以上の機能を有する装置（以下「防液堤等」という。）が設置されていること。</w:t>
            </w:r>
          </w:p>
        </w:tc>
        <w:tc>
          <w:tcPr>
            <w:tcW w:w="4614" w:type="dxa"/>
            <w:vAlign w:val="center"/>
          </w:tcPr>
          <w:p w:rsidR="00F81033" w:rsidRPr="00F021E1" w:rsidRDefault="00F81033" w:rsidP="00F81033">
            <w:pPr>
              <w:spacing w:after="0" w:line="260" w:lineRule="exact"/>
              <w:ind w:left="220" w:hangingChars="100" w:hanging="220"/>
              <w:jc w:val="both"/>
              <w:rPr>
                <w:sz w:val="22"/>
                <w:szCs w:val="22"/>
              </w:rPr>
            </w:pPr>
          </w:p>
        </w:tc>
      </w:tr>
      <w:tr w:rsidR="00F021E1" w:rsidRPr="00F021E1" w:rsidTr="00814E2C">
        <w:tc>
          <w:tcPr>
            <w:tcW w:w="236" w:type="dxa"/>
            <w:tcBorders>
              <w:top w:val="nil"/>
            </w:tcBorders>
          </w:tcPr>
          <w:p w:rsidR="00F021E1" w:rsidRPr="00F021E1" w:rsidRDefault="00F021E1" w:rsidP="00F021E1">
            <w:pPr>
              <w:spacing w:after="0" w:line="260" w:lineRule="exact"/>
              <w:rPr>
                <w:sz w:val="22"/>
                <w:szCs w:val="22"/>
              </w:rPr>
            </w:pPr>
          </w:p>
        </w:tc>
        <w:tc>
          <w:tcPr>
            <w:tcW w:w="4725" w:type="dxa"/>
            <w:gridSpan w:val="2"/>
          </w:tcPr>
          <w:p w:rsidR="00F021E1" w:rsidRPr="00F021E1" w:rsidRDefault="00F021E1" w:rsidP="00F021E1">
            <w:pPr>
              <w:spacing w:after="0" w:line="260" w:lineRule="exact"/>
              <w:ind w:left="220" w:hangingChars="100" w:hanging="220"/>
              <w:rPr>
                <w:sz w:val="22"/>
                <w:szCs w:val="22"/>
              </w:rPr>
            </w:pPr>
            <w:r w:rsidRPr="00F021E1">
              <w:rPr>
                <w:rFonts w:hint="eastAsia"/>
                <w:sz w:val="22"/>
                <w:szCs w:val="22"/>
              </w:rPr>
              <w:t>二　前号に掲げる措置と同等以上の効果を有する措置が講じられていること。</w:t>
            </w:r>
          </w:p>
        </w:tc>
        <w:tc>
          <w:tcPr>
            <w:tcW w:w="4614" w:type="dxa"/>
            <w:vAlign w:val="center"/>
          </w:tcPr>
          <w:p w:rsidR="00F021E1" w:rsidRPr="00F021E1" w:rsidRDefault="00F021E1" w:rsidP="00F021E1">
            <w:pPr>
              <w:spacing w:after="0" w:line="260" w:lineRule="exact"/>
              <w:jc w:val="both"/>
              <w:rPr>
                <w:sz w:val="22"/>
                <w:szCs w:val="22"/>
              </w:rPr>
            </w:pPr>
          </w:p>
        </w:tc>
      </w:tr>
    </w:tbl>
    <w:p w:rsidR="00814E2C" w:rsidRDefault="00814E2C" w:rsidP="00005456">
      <w:pPr>
        <w:spacing w:after="0" w:line="240" w:lineRule="auto"/>
        <w:rPr>
          <w:sz w:val="24"/>
          <w:szCs w:val="24"/>
        </w:rPr>
      </w:pPr>
    </w:p>
    <w:p w:rsidR="00814E2C" w:rsidRDefault="00814E2C">
      <w:pPr>
        <w:rPr>
          <w:sz w:val="24"/>
          <w:szCs w:val="24"/>
        </w:rPr>
      </w:pPr>
      <w:r>
        <w:rPr>
          <w:sz w:val="24"/>
          <w:szCs w:val="24"/>
        </w:rPr>
        <w:br w:type="page"/>
      </w:r>
    </w:p>
    <w:p w:rsidR="00127771" w:rsidRDefault="00977A3F" w:rsidP="00005456">
      <w:pPr>
        <w:spacing w:after="0" w:line="240" w:lineRule="auto"/>
        <w:rPr>
          <w:sz w:val="24"/>
          <w:szCs w:val="24"/>
        </w:rPr>
      </w:pPr>
      <w:r w:rsidRPr="007076CC">
        <w:rPr>
          <w:rFonts w:asciiTheme="majorEastAsia" w:eastAsiaTheme="majorEastAsia" w:hAnsiTheme="majorEastAsia" w:hint="eastAsia"/>
          <w:sz w:val="24"/>
          <w:szCs w:val="24"/>
        </w:rPr>
        <w:lastRenderedPageBreak/>
        <w:t>２　配管等の構造等</w:t>
      </w:r>
      <w:r w:rsidRPr="007076CC">
        <w:rPr>
          <w:rFonts w:hint="eastAsia"/>
          <w:sz w:val="21"/>
          <w:szCs w:val="21"/>
        </w:rPr>
        <w:t>（水濁法施行規則第</w:t>
      </w:r>
      <w:r w:rsidRPr="007076CC">
        <w:rPr>
          <w:rFonts w:hint="eastAsia"/>
          <w:sz w:val="21"/>
          <w:szCs w:val="21"/>
        </w:rPr>
        <w:t>8</w:t>
      </w:r>
      <w:r w:rsidRPr="007076CC">
        <w:rPr>
          <w:rFonts w:hint="eastAsia"/>
          <w:sz w:val="21"/>
          <w:szCs w:val="21"/>
        </w:rPr>
        <w:t>条の</w:t>
      </w:r>
      <w:r w:rsidRPr="007076CC">
        <w:rPr>
          <w:sz w:val="21"/>
          <w:szCs w:val="21"/>
        </w:rPr>
        <w:t>4</w:t>
      </w:r>
      <w:r w:rsidRPr="007076CC">
        <w:rPr>
          <w:rFonts w:hint="eastAsia"/>
          <w:sz w:val="21"/>
          <w:szCs w:val="21"/>
        </w:rPr>
        <w:t>）</w:t>
      </w:r>
    </w:p>
    <w:tbl>
      <w:tblPr>
        <w:tblStyle w:val="a7"/>
        <w:tblW w:w="0" w:type="auto"/>
        <w:tblInd w:w="279" w:type="dxa"/>
        <w:tblLayout w:type="fixed"/>
        <w:tblLook w:val="04A0" w:firstRow="1" w:lastRow="0" w:firstColumn="1" w:lastColumn="0" w:noHBand="0" w:noVBand="1"/>
      </w:tblPr>
      <w:tblGrid>
        <w:gridCol w:w="236"/>
        <w:gridCol w:w="236"/>
        <w:gridCol w:w="237"/>
        <w:gridCol w:w="4252"/>
        <w:gridCol w:w="4614"/>
      </w:tblGrid>
      <w:tr w:rsidR="00814E2C" w:rsidRPr="00814E2C" w:rsidTr="00157574">
        <w:tc>
          <w:tcPr>
            <w:tcW w:w="4961" w:type="dxa"/>
            <w:gridSpan w:val="4"/>
            <w:tcBorders>
              <w:bottom w:val="single" w:sz="4" w:space="0" w:color="auto"/>
            </w:tcBorders>
            <w:vAlign w:val="center"/>
          </w:tcPr>
          <w:p w:rsidR="00814E2C" w:rsidRPr="00814E2C" w:rsidRDefault="00814E2C" w:rsidP="00814E2C">
            <w:pPr>
              <w:spacing w:after="0" w:line="260" w:lineRule="exact"/>
              <w:jc w:val="center"/>
              <w:rPr>
                <w:sz w:val="22"/>
                <w:szCs w:val="22"/>
              </w:rPr>
            </w:pPr>
            <w:r>
              <w:rPr>
                <w:rFonts w:hint="eastAsia"/>
                <w:sz w:val="22"/>
                <w:szCs w:val="22"/>
              </w:rPr>
              <w:t>条文</w:t>
            </w:r>
          </w:p>
        </w:tc>
        <w:tc>
          <w:tcPr>
            <w:tcW w:w="4614" w:type="dxa"/>
            <w:vAlign w:val="center"/>
          </w:tcPr>
          <w:p w:rsidR="00814E2C" w:rsidRPr="00814E2C" w:rsidRDefault="00814E2C" w:rsidP="00814E2C">
            <w:pPr>
              <w:spacing w:after="0" w:line="260" w:lineRule="exact"/>
              <w:jc w:val="center"/>
              <w:rPr>
                <w:sz w:val="22"/>
                <w:szCs w:val="22"/>
              </w:rPr>
            </w:pPr>
            <w:r>
              <w:rPr>
                <w:rFonts w:hint="eastAsia"/>
                <w:sz w:val="22"/>
                <w:szCs w:val="22"/>
              </w:rPr>
              <w:t>対応</w:t>
            </w:r>
          </w:p>
        </w:tc>
      </w:tr>
      <w:tr w:rsidR="00814E2C" w:rsidRPr="00814E2C" w:rsidTr="00157574">
        <w:tc>
          <w:tcPr>
            <w:tcW w:w="4961" w:type="dxa"/>
            <w:gridSpan w:val="4"/>
            <w:tcBorders>
              <w:bottom w:val="nil"/>
            </w:tcBorders>
          </w:tcPr>
          <w:p w:rsidR="00814E2C" w:rsidRPr="00814E2C" w:rsidRDefault="00D2084A" w:rsidP="00D2084A">
            <w:pPr>
              <w:spacing w:after="0" w:line="260" w:lineRule="exact"/>
              <w:ind w:left="220" w:hangingChars="100" w:hanging="220"/>
              <w:rPr>
                <w:sz w:val="22"/>
                <w:szCs w:val="22"/>
              </w:rPr>
            </w:pPr>
            <w:r>
              <w:rPr>
                <w:rFonts w:hint="eastAsia"/>
                <w:sz w:val="22"/>
                <w:szCs w:val="22"/>
              </w:rPr>
              <w:t>○</w:t>
            </w:r>
            <w:r w:rsidR="00814E2C" w:rsidRPr="00814E2C">
              <w:rPr>
                <w:rFonts w:hint="eastAsia"/>
                <w:sz w:val="22"/>
                <w:szCs w:val="22"/>
              </w:rPr>
              <w:t>有害物質使用特定施設又は有害物質貯蔵指定施設に接続する配管、継手類、フランジ類、バルブ類及びポンプ設備（有害物質を含む水が通る部分に限る。以下「配管等」という。）は、有害物質を含む水の漏えい若しくは地下へ</w:t>
            </w:r>
            <w:r w:rsidR="00D10E5D">
              <w:rPr>
                <w:rFonts w:hint="eastAsia"/>
                <w:sz w:val="22"/>
                <w:szCs w:val="22"/>
              </w:rPr>
              <w:t>の浸透（以下「漏えい等」という。）を防止し、又は漏えい等があった</w:t>
            </w:r>
            <w:r w:rsidR="00814E2C" w:rsidRPr="00814E2C">
              <w:rPr>
                <w:rFonts w:hint="eastAsia"/>
                <w:sz w:val="22"/>
                <w:szCs w:val="22"/>
              </w:rPr>
              <w:t>場合に漏えい等を確認するため、次の各号のいずれかに適合するものであることとする。</w:t>
            </w:r>
          </w:p>
        </w:tc>
        <w:tc>
          <w:tcPr>
            <w:tcW w:w="4614" w:type="dxa"/>
            <w:vAlign w:val="center"/>
          </w:tcPr>
          <w:p w:rsidR="009A0B1D" w:rsidRPr="00ED4183" w:rsidRDefault="009A0B1D" w:rsidP="00D2084A">
            <w:pPr>
              <w:spacing w:after="0" w:line="260" w:lineRule="exact"/>
              <w:jc w:val="both"/>
              <w:rPr>
                <w:sz w:val="22"/>
                <w:szCs w:val="22"/>
              </w:rPr>
            </w:pPr>
          </w:p>
        </w:tc>
      </w:tr>
      <w:tr w:rsidR="00814E2C" w:rsidRPr="00814E2C" w:rsidTr="00157574">
        <w:tc>
          <w:tcPr>
            <w:tcW w:w="236" w:type="dxa"/>
            <w:tcBorders>
              <w:top w:val="nil"/>
              <w:bottom w:val="nil"/>
            </w:tcBorders>
          </w:tcPr>
          <w:p w:rsidR="00814E2C" w:rsidRPr="00814E2C" w:rsidRDefault="00814E2C" w:rsidP="00814E2C">
            <w:pPr>
              <w:spacing w:after="0" w:line="260" w:lineRule="exact"/>
              <w:rPr>
                <w:sz w:val="22"/>
                <w:szCs w:val="22"/>
              </w:rPr>
            </w:pPr>
          </w:p>
        </w:tc>
        <w:tc>
          <w:tcPr>
            <w:tcW w:w="4725" w:type="dxa"/>
            <w:gridSpan w:val="3"/>
            <w:tcBorders>
              <w:top w:val="single" w:sz="4" w:space="0" w:color="auto"/>
              <w:bottom w:val="nil"/>
            </w:tcBorders>
          </w:tcPr>
          <w:p w:rsidR="00814E2C" w:rsidRPr="00814E2C" w:rsidRDefault="00814E2C" w:rsidP="00814E2C">
            <w:pPr>
              <w:spacing w:after="0" w:line="260" w:lineRule="exact"/>
              <w:ind w:left="220" w:hangingChars="100" w:hanging="220"/>
              <w:rPr>
                <w:sz w:val="22"/>
                <w:szCs w:val="22"/>
              </w:rPr>
            </w:pPr>
            <w:r w:rsidRPr="00814E2C">
              <w:rPr>
                <w:rFonts w:hint="eastAsia"/>
                <w:sz w:val="22"/>
                <w:szCs w:val="22"/>
              </w:rPr>
              <w:t>一　配管等を地上に設置する場合は、次のイ又はロのいずれかに適合すること。</w:t>
            </w:r>
          </w:p>
        </w:tc>
        <w:tc>
          <w:tcPr>
            <w:tcW w:w="4614" w:type="dxa"/>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rPr>
                <w:sz w:val="22"/>
                <w:szCs w:val="22"/>
              </w:rPr>
            </w:pPr>
          </w:p>
        </w:tc>
        <w:tc>
          <w:tcPr>
            <w:tcW w:w="236" w:type="dxa"/>
            <w:tcBorders>
              <w:top w:val="nil"/>
              <w:left w:val="single" w:sz="4" w:space="0" w:color="auto"/>
              <w:bottom w:val="nil"/>
            </w:tcBorders>
          </w:tcPr>
          <w:p w:rsidR="00814E2C" w:rsidRPr="00814E2C" w:rsidRDefault="00814E2C" w:rsidP="00814E2C">
            <w:pPr>
              <w:spacing w:after="0" w:line="260" w:lineRule="exact"/>
              <w:rPr>
                <w:sz w:val="22"/>
                <w:szCs w:val="22"/>
              </w:rPr>
            </w:pPr>
          </w:p>
        </w:tc>
        <w:tc>
          <w:tcPr>
            <w:tcW w:w="4489" w:type="dxa"/>
            <w:gridSpan w:val="2"/>
            <w:tcBorders>
              <w:bottom w:val="nil"/>
            </w:tcBorders>
          </w:tcPr>
          <w:p w:rsidR="00814E2C" w:rsidRPr="00814E2C" w:rsidRDefault="00814E2C" w:rsidP="00814E2C">
            <w:pPr>
              <w:spacing w:after="0" w:line="260" w:lineRule="exact"/>
              <w:rPr>
                <w:sz w:val="22"/>
                <w:szCs w:val="22"/>
              </w:rPr>
            </w:pPr>
            <w:r w:rsidRPr="00814E2C">
              <w:rPr>
                <w:rFonts w:hint="eastAsia"/>
                <w:sz w:val="22"/>
                <w:szCs w:val="22"/>
              </w:rPr>
              <w:t>イ　次のいずれにも適合すること。</w:t>
            </w:r>
          </w:p>
        </w:tc>
        <w:tc>
          <w:tcPr>
            <w:tcW w:w="4614" w:type="dxa"/>
            <w:vAlign w:val="center"/>
          </w:tcPr>
          <w:p w:rsidR="00814E2C" w:rsidRPr="00ED4183" w:rsidRDefault="00814E2C" w:rsidP="00D2084A">
            <w:pPr>
              <w:spacing w:after="0" w:line="260" w:lineRule="exact"/>
              <w:jc w:val="both"/>
              <w:rPr>
                <w:sz w:val="22"/>
                <w:szCs w:val="22"/>
              </w:rPr>
            </w:pPr>
          </w:p>
        </w:tc>
      </w:tr>
      <w:tr w:rsidR="00977A3F" w:rsidRPr="00814E2C" w:rsidTr="00E94486">
        <w:tc>
          <w:tcPr>
            <w:tcW w:w="236" w:type="dxa"/>
            <w:tcBorders>
              <w:top w:val="nil"/>
              <w:bottom w:val="nil"/>
              <w:right w:val="single" w:sz="4" w:space="0" w:color="auto"/>
            </w:tcBorders>
          </w:tcPr>
          <w:p w:rsidR="00977A3F" w:rsidRPr="00814E2C" w:rsidRDefault="00977A3F" w:rsidP="00814E2C">
            <w:pPr>
              <w:spacing w:after="0" w:line="260" w:lineRule="exact"/>
              <w:rPr>
                <w:sz w:val="22"/>
                <w:szCs w:val="22"/>
              </w:rPr>
            </w:pPr>
          </w:p>
        </w:tc>
        <w:tc>
          <w:tcPr>
            <w:tcW w:w="236" w:type="dxa"/>
            <w:tcBorders>
              <w:top w:val="nil"/>
              <w:left w:val="single" w:sz="4" w:space="0" w:color="auto"/>
              <w:bottom w:val="nil"/>
              <w:right w:val="single" w:sz="4" w:space="0" w:color="auto"/>
            </w:tcBorders>
          </w:tcPr>
          <w:p w:rsidR="00977A3F" w:rsidRPr="00814E2C" w:rsidRDefault="00977A3F" w:rsidP="00814E2C">
            <w:pPr>
              <w:spacing w:after="0" w:line="260" w:lineRule="exact"/>
              <w:rPr>
                <w:sz w:val="22"/>
                <w:szCs w:val="22"/>
              </w:rPr>
            </w:pPr>
          </w:p>
        </w:tc>
        <w:tc>
          <w:tcPr>
            <w:tcW w:w="237" w:type="dxa"/>
            <w:tcBorders>
              <w:top w:val="nil"/>
              <w:left w:val="single" w:sz="4" w:space="0" w:color="auto"/>
              <w:bottom w:val="nil"/>
            </w:tcBorders>
          </w:tcPr>
          <w:p w:rsidR="00977A3F" w:rsidRPr="00814E2C" w:rsidRDefault="00977A3F" w:rsidP="00814E2C">
            <w:pPr>
              <w:spacing w:after="0" w:line="260" w:lineRule="exact"/>
              <w:rPr>
                <w:sz w:val="22"/>
                <w:szCs w:val="22"/>
              </w:rPr>
            </w:pPr>
          </w:p>
        </w:tc>
        <w:tc>
          <w:tcPr>
            <w:tcW w:w="4252" w:type="dxa"/>
          </w:tcPr>
          <w:p w:rsidR="00977A3F" w:rsidRPr="00814E2C" w:rsidRDefault="00814E2C" w:rsidP="00814E2C">
            <w:pPr>
              <w:spacing w:after="0" w:line="260" w:lineRule="exact"/>
              <w:ind w:left="220" w:hangingChars="100" w:hanging="220"/>
              <w:rPr>
                <w:sz w:val="22"/>
                <w:szCs w:val="22"/>
              </w:rPr>
            </w:pPr>
            <w:r>
              <w:rPr>
                <w:rFonts w:hint="eastAsia"/>
                <w:sz w:val="22"/>
                <w:szCs w:val="22"/>
              </w:rPr>
              <w:t>①</w:t>
            </w:r>
            <w:r w:rsidRPr="00814E2C">
              <w:rPr>
                <w:rFonts w:hint="eastAsia"/>
                <w:sz w:val="22"/>
                <w:szCs w:val="22"/>
              </w:rPr>
              <w:t>有害物質を含む水の漏えいの防止に必要な強度を有すること。</w:t>
            </w:r>
          </w:p>
        </w:tc>
        <w:tc>
          <w:tcPr>
            <w:tcW w:w="4614" w:type="dxa"/>
            <w:vAlign w:val="center"/>
          </w:tcPr>
          <w:p w:rsidR="00977A3F" w:rsidRPr="00ED4183" w:rsidRDefault="00977A3F" w:rsidP="00ED4183">
            <w:pPr>
              <w:spacing w:after="0" w:line="260" w:lineRule="exact"/>
              <w:jc w:val="both"/>
              <w:rPr>
                <w:sz w:val="22"/>
                <w:szCs w:val="22"/>
              </w:rPr>
            </w:pPr>
          </w:p>
        </w:tc>
      </w:tr>
      <w:tr w:rsidR="00977A3F" w:rsidRPr="00814E2C" w:rsidTr="00E94486">
        <w:tc>
          <w:tcPr>
            <w:tcW w:w="236" w:type="dxa"/>
            <w:tcBorders>
              <w:top w:val="nil"/>
              <w:bottom w:val="nil"/>
              <w:right w:val="single" w:sz="4" w:space="0" w:color="auto"/>
            </w:tcBorders>
          </w:tcPr>
          <w:p w:rsidR="00977A3F" w:rsidRPr="00814E2C" w:rsidRDefault="00977A3F" w:rsidP="00814E2C">
            <w:pPr>
              <w:spacing w:after="0" w:line="260" w:lineRule="exact"/>
              <w:rPr>
                <w:sz w:val="22"/>
                <w:szCs w:val="22"/>
              </w:rPr>
            </w:pPr>
          </w:p>
        </w:tc>
        <w:tc>
          <w:tcPr>
            <w:tcW w:w="236" w:type="dxa"/>
            <w:tcBorders>
              <w:top w:val="nil"/>
              <w:left w:val="single" w:sz="4" w:space="0" w:color="auto"/>
              <w:bottom w:val="nil"/>
              <w:right w:val="single" w:sz="4" w:space="0" w:color="auto"/>
            </w:tcBorders>
          </w:tcPr>
          <w:p w:rsidR="00977A3F" w:rsidRPr="00814E2C" w:rsidRDefault="00977A3F" w:rsidP="00814E2C">
            <w:pPr>
              <w:spacing w:after="0" w:line="260" w:lineRule="exact"/>
              <w:rPr>
                <w:sz w:val="22"/>
                <w:szCs w:val="22"/>
              </w:rPr>
            </w:pPr>
          </w:p>
        </w:tc>
        <w:tc>
          <w:tcPr>
            <w:tcW w:w="237" w:type="dxa"/>
            <w:tcBorders>
              <w:top w:val="nil"/>
              <w:left w:val="single" w:sz="4" w:space="0" w:color="auto"/>
              <w:bottom w:val="nil"/>
            </w:tcBorders>
          </w:tcPr>
          <w:p w:rsidR="00977A3F" w:rsidRPr="00814E2C" w:rsidRDefault="00977A3F" w:rsidP="00814E2C">
            <w:pPr>
              <w:spacing w:after="0" w:line="260" w:lineRule="exact"/>
              <w:rPr>
                <w:sz w:val="22"/>
                <w:szCs w:val="22"/>
              </w:rPr>
            </w:pPr>
          </w:p>
        </w:tc>
        <w:tc>
          <w:tcPr>
            <w:tcW w:w="4252" w:type="dxa"/>
          </w:tcPr>
          <w:p w:rsidR="00977A3F" w:rsidRPr="00814E2C" w:rsidRDefault="00814E2C" w:rsidP="00814E2C">
            <w:pPr>
              <w:spacing w:after="0" w:line="260" w:lineRule="exact"/>
              <w:ind w:left="220" w:hangingChars="100" w:hanging="220"/>
              <w:rPr>
                <w:sz w:val="22"/>
                <w:szCs w:val="22"/>
              </w:rPr>
            </w:pPr>
            <w:r>
              <w:rPr>
                <w:rFonts w:hint="eastAsia"/>
                <w:sz w:val="22"/>
                <w:szCs w:val="22"/>
              </w:rPr>
              <w:t>②</w:t>
            </w:r>
            <w:r w:rsidRPr="00814E2C">
              <w:rPr>
                <w:rFonts w:hint="eastAsia"/>
                <w:sz w:val="22"/>
                <w:szCs w:val="22"/>
              </w:rPr>
              <w:t>有害物質により容易に劣化するおそれのないものであること。</w:t>
            </w:r>
          </w:p>
        </w:tc>
        <w:tc>
          <w:tcPr>
            <w:tcW w:w="4614" w:type="dxa"/>
            <w:vAlign w:val="center"/>
          </w:tcPr>
          <w:p w:rsidR="00977A3F" w:rsidRPr="00ED4183" w:rsidRDefault="00977A3F" w:rsidP="00D2084A">
            <w:pPr>
              <w:spacing w:after="0" w:line="260" w:lineRule="exact"/>
              <w:jc w:val="both"/>
              <w:rPr>
                <w:sz w:val="22"/>
                <w:szCs w:val="22"/>
              </w:rPr>
            </w:pPr>
          </w:p>
        </w:tc>
      </w:tr>
      <w:tr w:rsidR="00977A3F" w:rsidRPr="00814E2C" w:rsidTr="00E94486">
        <w:tc>
          <w:tcPr>
            <w:tcW w:w="236" w:type="dxa"/>
            <w:tcBorders>
              <w:top w:val="nil"/>
              <w:bottom w:val="nil"/>
              <w:right w:val="single" w:sz="4" w:space="0" w:color="auto"/>
            </w:tcBorders>
          </w:tcPr>
          <w:p w:rsidR="00977A3F" w:rsidRPr="00814E2C" w:rsidRDefault="00977A3F" w:rsidP="00814E2C">
            <w:pPr>
              <w:spacing w:after="0" w:line="260" w:lineRule="exact"/>
              <w:rPr>
                <w:sz w:val="22"/>
                <w:szCs w:val="22"/>
              </w:rPr>
            </w:pPr>
          </w:p>
        </w:tc>
        <w:tc>
          <w:tcPr>
            <w:tcW w:w="236" w:type="dxa"/>
            <w:tcBorders>
              <w:top w:val="nil"/>
              <w:left w:val="single" w:sz="4" w:space="0" w:color="auto"/>
              <w:bottom w:val="nil"/>
              <w:right w:val="single" w:sz="4" w:space="0" w:color="auto"/>
            </w:tcBorders>
          </w:tcPr>
          <w:p w:rsidR="00977A3F" w:rsidRPr="00814E2C" w:rsidRDefault="00977A3F" w:rsidP="00814E2C">
            <w:pPr>
              <w:spacing w:after="0" w:line="260" w:lineRule="exact"/>
              <w:rPr>
                <w:sz w:val="22"/>
                <w:szCs w:val="22"/>
              </w:rPr>
            </w:pPr>
          </w:p>
        </w:tc>
        <w:tc>
          <w:tcPr>
            <w:tcW w:w="237" w:type="dxa"/>
            <w:tcBorders>
              <w:top w:val="nil"/>
              <w:left w:val="single" w:sz="4" w:space="0" w:color="auto"/>
            </w:tcBorders>
          </w:tcPr>
          <w:p w:rsidR="00977A3F" w:rsidRPr="00814E2C" w:rsidRDefault="00977A3F" w:rsidP="00814E2C">
            <w:pPr>
              <w:spacing w:after="0" w:line="260" w:lineRule="exact"/>
              <w:rPr>
                <w:sz w:val="22"/>
                <w:szCs w:val="22"/>
              </w:rPr>
            </w:pPr>
          </w:p>
        </w:tc>
        <w:tc>
          <w:tcPr>
            <w:tcW w:w="4252" w:type="dxa"/>
          </w:tcPr>
          <w:p w:rsidR="00814E2C" w:rsidRDefault="00814E2C" w:rsidP="00814E2C">
            <w:pPr>
              <w:spacing w:after="0" w:line="260" w:lineRule="exact"/>
              <w:ind w:left="220" w:hangingChars="100" w:hanging="220"/>
              <w:rPr>
                <w:sz w:val="22"/>
                <w:szCs w:val="22"/>
              </w:rPr>
            </w:pPr>
            <w:r>
              <w:rPr>
                <w:rFonts w:hint="eastAsia"/>
                <w:sz w:val="22"/>
                <w:szCs w:val="22"/>
              </w:rPr>
              <w:t>③</w:t>
            </w:r>
            <w:r w:rsidRPr="00814E2C">
              <w:rPr>
                <w:rFonts w:hint="eastAsia"/>
                <w:sz w:val="22"/>
                <w:szCs w:val="22"/>
              </w:rPr>
              <w:t>配管等の外面には、腐食を防止するための措置が講じられていること。</w:t>
            </w:r>
          </w:p>
          <w:p w:rsidR="00977A3F" w:rsidRPr="00814E2C" w:rsidRDefault="00814E2C" w:rsidP="00814E2C">
            <w:pPr>
              <w:spacing w:after="0" w:line="260" w:lineRule="exact"/>
              <w:ind w:leftChars="100" w:left="220"/>
              <w:rPr>
                <w:sz w:val="22"/>
                <w:szCs w:val="22"/>
              </w:rPr>
            </w:pPr>
            <w:r w:rsidRPr="00814E2C">
              <w:rPr>
                <w:rFonts w:hint="eastAsia"/>
                <w:sz w:val="22"/>
                <w:szCs w:val="22"/>
              </w:rPr>
              <w:t>ただし、配管等</w:t>
            </w:r>
            <w:r>
              <w:rPr>
                <w:rFonts w:hint="eastAsia"/>
                <w:sz w:val="22"/>
                <w:szCs w:val="22"/>
              </w:rPr>
              <w:t>が設置される条件の下で腐食するおそれのないものである場合にあって</w:t>
            </w:r>
            <w:r w:rsidRPr="00814E2C">
              <w:rPr>
                <w:rFonts w:hint="eastAsia"/>
                <w:sz w:val="22"/>
                <w:szCs w:val="22"/>
              </w:rPr>
              <w:t>は、この限りでない。</w:t>
            </w:r>
          </w:p>
        </w:tc>
        <w:tc>
          <w:tcPr>
            <w:tcW w:w="4614" w:type="dxa"/>
            <w:vAlign w:val="center"/>
          </w:tcPr>
          <w:p w:rsidR="00977A3F" w:rsidRPr="00ED4183" w:rsidRDefault="00977A3F"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single" w:sz="4" w:space="0" w:color="auto"/>
            </w:tcBorders>
          </w:tcPr>
          <w:p w:rsidR="00814E2C" w:rsidRPr="00814E2C" w:rsidRDefault="00814E2C" w:rsidP="00814E2C">
            <w:pPr>
              <w:spacing w:after="0" w:line="260" w:lineRule="exact"/>
            </w:pPr>
          </w:p>
        </w:tc>
        <w:tc>
          <w:tcPr>
            <w:tcW w:w="4489" w:type="dxa"/>
            <w:gridSpan w:val="2"/>
            <w:tcBorders>
              <w:bottom w:val="single" w:sz="4" w:space="0" w:color="auto"/>
            </w:tcBorders>
          </w:tcPr>
          <w:p w:rsidR="00814E2C" w:rsidRPr="00814E2C" w:rsidRDefault="00814E2C" w:rsidP="00814E2C">
            <w:pPr>
              <w:spacing w:after="0" w:line="260" w:lineRule="exact"/>
              <w:ind w:left="220" w:hangingChars="100" w:hanging="220"/>
              <w:rPr>
                <w:sz w:val="22"/>
                <w:szCs w:val="22"/>
              </w:rPr>
            </w:pPr>
            <w:r w:rsidRPr="00814E2C">
              <w:rPr>
                <w:rFonts w:hint="eastAsia"/>
                <w:sz w:val="22"/>
                <w:szCs w:val="22"/>
              </w:rPr>
              <w:t>ロ　有害物質を含む水の漏えいが目視により容易に確認できるように床面から離して設置されていること。</w:t>
            </w:r>
          </w:p>
        </w:tc>
        <w:tc>
          <w:tcPr>
            <w:tcW w:w="4614" w:type="dxa"/>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tcBorders>
          </w:tcPr>
          <w:p w:rsidR="00814E2C" w:rsidRPr="00814E2C" w:rsidRDefault="00814E2C" w:rsidP="00814E2C">
            <w:pPr>
              <w:spacing w:after="0" w:line="260" w:lineRule="exact"/>
            </w:pPr>
          </w:p>
        </w:tc>
        <w:tc>
          <w:tcPr>
            <w:tcW w:w="4725" w:type="dxa"/>
            <w:gridSpan w:val="3"/>
            <w:tcBorders>
              <w:bottom w:val="nil"/>
            </w:tcBorders>
          </w:tcPr>
          <w:p w:rsidR="00814E2C" w:rsidRPr="00814E2C" w:rsidRDefault="00814E2C" w:rsidP="00814E2C">
            <w:pPr>
              <w:spacing w:after="0" w:line="260" w:lineRule="exact"/>
              <w:ind w:left="220" w:hangingChars="100" w:hanging="220"/>
              <w:rPr>
                <w:sz w:val="22"/>
                <w:szCs w:val="22"/>
              </w:rPr>
            </w:pPr>
            <w:r w:rsidRPr="00814E2C">
              <w:rPr>
                <w:rFonts w:hint="eastAsia"/>
                <w:sz w:val="22"/>
                <w:szCs w:val="22"/>
              </w:rPr>
              <w:t>二　配管等を地下に設置する場合は、次のいずれかに適合すること。</w:t>
            </w:r>
          </w:p>
        </w:tc>
        <w:tc>
          <w:tcPr>
            <w:tcW w:w="4614" w:type="dxa"/>
            <w:tcBorders>
              <w:bottom w:val="single" w:sz="4" w:space="0" w:color="auto"/>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tcBorders>
          </w:tcPr>
          <w:p w:rsidR="00814E2C" w:rsidRPr="00814E2C" w:rsidRDefault="00814E2C" w:rsidP="00814E2C">
            <w:pPr>
              <w:spacing w:after="0" w:line="260" w:lineRule="exact"/>
            </w:pPr>
          </w:p>
        </w:tc>
        <w:tc>
          <w:tcPr>
            <w:tcW w:w="4489" w:type="dxa"/>
            <w:gridSpan w:val="2"/>
            <w:tcBorders>
              <w:top w:val="single" w:sz="4" w:space="0" w:color="auto"/>
              <w:bottom w:val="nil"/>
            </w:tcBorders>
          </w:tcPr>
          <w:p w:rsidR="00814E2C" w:rsidRPr="00814E2C" w:rsidRDefault="00814E2C" w:rsidP="00814E2C">
            <w:pPr>
              <w:spacing w:after="0" w:line="260" w:lineRule="exact"/>
              <w:rPr>
                <w:sz w:val="22"/>
                <w:szCs w:val="22"/>
              </w:rPr>
            </w:pPr>
            <w:r w:rsidRPr="00814E2C">
              <w:rPr>
                <w:rFonts w:hint="eastAsia"/>
                <w:sz w:val="22"/>
                <w:szCs w:val="22"/>
              </w:rPr>
              <w:t>イ　次のいずれにも適合すること。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right w:val="single" w:sz="4" w:space="0" w:color="auto"/>
            </w:tcBorders>
          </w:tcPr>
          <w:p w:rsidR="00814E2C" w:rsidRPr="00814E2C" w:rsidRDefault="00814E2C" w:rsidP="00814E2C">
            <w:pPr>
              <w:spacing w:after="0" w:line="260" w:lineRule="exact"/>
            </w:pPr>
          </w:p>
        </w:tc>
        <w:tc>
          <w:tcPr>
            <w:tcW w:w="237" w:type="dxa"/>
            <w:tcBorders>
              <w:top w:val="nil"/>
              <w:left w:val="single" w:sz="4" w:space="0" w:color="auto"/>
              <w:bottom w:val="nil"/>
            </w:tcBorders>
          </w:tcPr>
          <w:p w:rsidR="00814E2C" w:rsidRPr="00814E2C" w:rsidRDefault="00814E2C" w:rsidP="00814E2C">
            <w:pPr>
              <w:spacing w:after="0" w:line="260" w:lineRule="exact"/>
            </w:pPr>
          </w:p>
        </w:tc>
        <w:tc>
          <w:tcPr>
            <w:tcW w:w="4252" w:type="dxa"/>
          </w:tcPr>
          <w:p w:rsidR="00814E2C" w:rsidRPr="00814E2C" w:rsidRDefault="00814E2C" w:rsidP="00814E2C">
            <w:pPr>
              <w:spacing w:after="0" w:line="260" w:lineRule="exact"/>
              <w:rPr>
                <w:sz w:val="22"/>
                <w:szCs w:val="22"/>
              </w:rPr>
            </w:pPr>
            <w:r>
              <w:rPr>
                <w:rFonts w:hint="eastAsia"/>
                <w:sz w:val="22"/>
                <w:szCs w:val="22"/>
              </w:rPr>
              <w:t>①</w:t>
            </w:r>
            <w:r w:rsidRPr="00814E2C">
              <w:rPr>
                <w:rFonts w:hint="eastAsia"/>
                <w:sz w:val="22"/>
                <w:szCs w:val="22"/>
              </w:rPr>
              <w:t>トレンチの中に設置されていること。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right w:val="single" w:sz="4" w:space="0" w:color="auto"/>
            </w:tcBorders>
          </w:tcPr>
          <w:p w:rsidR="00814E2C" w:rsidRPr="00814E2C" w:rsidRDefault="00814E2C" w:rsidP="00814E2C">
            <w:pPr>
              <w:spacing w:after="0" w:line="260" w:lineRule="exact"/>
            </w:pPr>
          </w:p>
        </w:tc>
        <w:tc>
          <w:tcPr>
            <w:tcW w:w="237" w:type="dxa"/>
            <w:tcBorders>
              <w:top w:val="nil"/>
              <w:left w:val="single" w:sz="4" w:space="0" w:color="auto"/>
              <w:bottom w:val="single" w:sz="4" w:space="0" w:color="auto"/>
            </w:tcBorders>
          </w:tcPr>
          <w:p w:rsidR="00814E2C" w:rsidRPr="00814E2C" w:rsidRDefault="00814E2C" w:rsidP="00814E2C">
            <w:pPr>
              <w:spacing w:after="0" w:line="260" w:lineRule="exact"/>
            </w:pPr>
          </w:p>
        </w:tc>
        <w:tc>
          <w:tcPr>
            <w:tcW w:w="4252" w:type="dxa"/>
            <w:tcBorders>
              <w:bottom w:val="single" w:sz="4" w:space="0" w:color="auto"/>
            </w:tcBorders>
          </w:tcPr>
          <w:p w:rsidR="00814E2C" w:rsidRPr="00814E2C" w:rsidRDefault="00814E2C" w:rsidP="00814E2C">
            <w:pPr>
              <w:spacing w:after="0" w:line="260" w:lineRule="exact"/>
              <w:ind w:left="220" w:hangingChars="100" w:hanging="220"/>
            </w:pPr>
            <w:r>
              <w:rPr>
                <w:rFonts w:hint="eastAsia"/>
                <w:sz w:val="22"/>
                <w:szCs w:val="22"/>
              </w:rPr>
              <w:t>②①</w:t>
            </w:r>
            <w:r w:rsidRPr="00814E2C">
              <w:rPr>
                <w:rFonts w:hint="eastAsia"/>
                <w:sz w:val="22"/>
                <w:szCs w:val="22"/>
              </w:rPr>
              <w:t>のトレンチの底面及び側面は、コンクリート、タイルその他の不浸透性を有する材料によることとし、底面の表面は、有害物質を含む水の種類又は性状に応じ、必要な場合は、耐薬品性及び不浸透性を有する材質で被覆が施されてい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tcBorders>
          </w:tcPr>
          <w:p w:rsidR="00814E2C" w:rsidRPr="00814E2C" w:rsidRDefault="00814E2C" w:rsidP="00814E2C">
            <w:pPr>
              <w:spacing w:after="0" w:line="260" w:lineRule="exact"/>
            </w:pPr>
          </w:p>
        </w:tc>
        <w:tc>
          <w:tcPr>
            <w:tcW w:w="4489" w:type="dxa"/>
            <w:gridSpan w:val="2"/>
            <w:tcBorders>
              <w:bottom w:val="nil"/>
            </w:tcBorders>
          </w:tcPr>
          <w:p w:rsidR="00814E2C" w:rsidRPr="00814E2C" w:rsidRDefault="00814E2C" w:rsidP="00814E2C">
            <w:pPr>
              <w:spacing w:after="0" w:line="260" w:lineRule="exact"/>
              <w:rPr>
                <w:sz w:val="22"/>
                <w:szCs w:val="22"/>
              </w:rPr>
            </w:pPr>
            <w:r w:rsidRPr="00814E2C">
              <w:rPr>
                <w:rFonts w:hint="eastAsia"/>
                <w:sz w:val="22"/>
                <w:szCs w:val="22"/>
              </w:rPr>
              <w:t>ロ　次のいずれにも適合すること。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right w:val="single" w:sz="4" w:space="0" w:color="auto"/>
            </w:tcBorders>
          </w:tcPr>
          <w:p w:rsidR="00814E2C" w:rsidRPr="00814E2C" w:rsidRDefault="00814E2C" w:rsidP="00814E2C">
            <w:pPr>
              <w:spacing w:after="0" w:line="260" w:lineRule="exact"/>
            </w:pPr>
          </w:p>
        </w:tc>
        <w:tc>
          <w:tcPr>
            <w:tcW w:w="237" w:type="dxa"/>
            <w:tcBorders>
              <w:top w:val="nil"/>
              <w:left w:val="single" w:sz="4" w:space="0" w:color="auto"/>
              <w:bottom w:val="nil"/>
            </w:tcBorders>
          </w:tcPr>
          <w:p w:rsidR="00814E2C" w:rsidRPr="00814E2C" w:rsidRDefault="00814E2C" w:rsidP="00814E2C">
            <w:pPr>
              <w:spacing w:after="0" w:line="260" w:lineRule="exact"/>
            </w:pPr>
          </w:p>
        </w:tc>
        <w:tc>
          <w:tcPr>
            <w:tcW w:w="4252" w:type="dxa"/>
            <w:tcBorders>
              <w:top w:val="single" w:sz="4" w:space="0" w:color="auto"/>
            </w:tcBorders>
          </w:tcPr>
          <w:p w:rsidR="00814E2C" w:rsidRPr="00814E2C" w:rsidRDefault="00814E2C" w:rsidP="00814E2C">
            <w:pPr>
              <w:spacing w:after="0" w:line="260" w:lineRule="exact"/>
              <w:ind w:left="220" w:hangingChars="100" w:hanging="220"/>
              <w:rPr>
                <w:sz w:val="22"/>
                <w:szCs w:val="22"/>
              </w:rPr>
            </w:pPr>
            <w:r>
              <w:rPr>
                <w:rFonts w:hint="eastAsia"/>
                <w:sz w:val="22"/>
                <w:szCs w:val="22"/>
              </w:rPr>
              <w:t>①</w:t>
            </w:r>
            <w:r w:rsidRPr="00814E2C">
              <w:rPr>
                <w:rFonts w:hint="eastAsia"/>
                <w:sz w:val="22"/>
                <w:szCs w:val="22"/>
              </w:rPr>
              <w:t>有害物質を含む水の漏えいの防止に必要な強度を有すること。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right w:val="single" w:sz="4" w:space="0" w:color="auto"/>
            </w:tcBorders>
          </w:tcPr>
          <w:p w:rsidR="00814E2C" w:rsidRPr="00814E2C" w:rsidRDefault="00814E2C" w:rsidP="00814E2C">
            <w:pPr>
              <w:spacing w:after="0" w:line="260" w:lineRule="exact"/>
            </w:pPr>
          </w:p>
        </w:tc>
        <w:tc>
          <w:tcPr>
            <w:tcW w:w="237" w:type="dxa"/>
            <w:tcBorders>
              <w:top w:val="nil"/>
              <w:left w:val="single" w:sz="4" w:space="0" w:color="auto"/>
              <w:bottom w:val="nil"/>
            </w:tcBorders>
          </w:tcPr>
          <w:p w:rsidR="00814E2C" w:rsidRPr="00814E2C" w:rsidRDefault="00814E2C" w:rsidP="00814E2C">
            <w:pPr>
              <w:spacing w:after="0" w:line="260" w:lineRule="exact"/>
            </w:pPr>
          </w:p>
        </w:tc>
        <w:tc>
          <w:tcPr>
            <w:tcW w:w="4252" w:type="dxa"/>
          </w:tcPr>
          <w:p w:rsidR="00814E2C" w:rsidRPr="00814E2C" w:rsidRDefault="00814E2C" w:rsidP="00814E2C">
            <w:pPr>
              <w:spacing w:after="0" w:line="260" w:lineRule="exact"/>
              <w:ind w:left="220" w:hangingChars="100" w:hanging="220"/>
            </w:pPr>
            <w:r>
              <w:rPr>
                <w:rFonts w:hint="eastAsia"/>
                <w:sz w:val="22"/>
                <w:szCs w:val="22"/>
              </w:rPr>
              <w:t>②</w:t>
            </w:r>
            <w:r w:rsidRPr="00814E2C">
              <w:rPr>
                <w:rFonts w:hint="eastAsia"/>
                <w:sz w:val="22"/>
                <w:szCs w:val="22"/>
              </w:rPr>
              <w:t>有害物質により容易に劣化するおそれのないものであること。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bottom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bottom w:val="nil"/>
              <w:right w:val="single" w:sz="4" w:space="0" w:color="auto"/>
            </w:tcBorders>
          </w:tcPr>
          <w:p w:rsidR="00814E2C" w:rsidRPr="00814E2C" w:rsidRDefault="00814E2C" w:rsidP="00814E2C">
            <w:pPr>
              <w:spacing w:after="0" w:line="260" w:lineRule="exact"/>
            </w:pPr>
          </w:p>
        </w:tc>
        <w:tc>
          <w:tcPr>
            <w:tcW w:w="237" w:type="dxa"/>
            <w:tcBorders>
              <w:top w:val="nil"/>
              <w:left w:val="single" w:sz="4" w:space="0" w:color="auto"/>
            </w:tcBorders>
          </w:tcPr>
          <w:p w:rsidR="00814E2C" w:rsidRPr="00814E2C" w:rsidRDefault="00814E2C" w:rsidP="00814E2C">
            <w:pPr>
              <w:spacing w:after="0" w:line="260" w:lineRule="exact"/>
            </w:pPr>
          </w:p>
        </w:tc>
        <w:tc>
          <w:tcPr>
            <w:tcW w:w="4252" w:type="dxa"/>
          </w:tcPr>
          <w:p w:rsidR="00814E2C" w:rsidRDefault="00814E2C" w:rsidP="00814E2C">
            <w:pPr>
              <w:spacing w:after="0" w:line="260" w:lineRule="exact"/>
              <w:ind w:left="220" w:hangingChars="100" w:hanging="220"/>
              <w:rPr>
                <w:sz w:val="22"/>
                <w:szCs w:val="22"/>
              </w:rPr>
            </w:pPr>
            <w:r>
              <w:rPr>
                <w:rFonts w:hint="eastAsia"/>
                <w:sz w:val="22"/>
                <w:szCs w:val="22"/>
              </w:rPr>
              <w:t>③</w:t>
            </w:r>
            <w:r w:rsidRPr="00814E2C">
              <w:rPr>
                <w:rFonts w:hint="eastAsia"/>
                <w:sz w:val="22"/>
                <w:szCs w:val="22"/>
              </w:rPr>
              <w:t>配管等の外面には、腐食を防止するための措置が講じられていること。</w:t>
            </w:r>
          </w:p>
          <w:p w:rsidR="00814E2C" w:rsidRPr="00814E2C" w:rsidRDefault="00814E2C" w:rsidP="00814E2C">
            <w:pPr>
              <w:spacing w:after="0" w:line="260" w:lineRule="exact"/>
              <w:ind w:leftChars="100" w:left="220"/>
            </w:pPr>
            <w:r w:rsidRPr="00814E2C">
              <w:rPr>
                <w:rFonts w:hint="eastAsia"/>
                <w:sz w:val="22"/>
                <w:szCs w:val="22"/>
              </w:rPr>
              <w:t>ただし、配管等が設置される条件の下で腐食するおそれのないものである場合にあ</w:t>
            </w:r>
            <w:r>
              <w:rPr>
                <w:rFonts w:hint="eastAsia"/>
                <w:sz w:val="22"/>
                <w:szCs w:val="22"/>
              </w:rPr>
              <w:t>って</w:t>
            </w:r>
            <w:r w:rsidRPr="00814E2C">
              <w:rPr>
                <w:rFonts w:hint="eastAsia"/>
                <w:sz w:val="22"/>
                <w:szCs w:val="22"/>
              </w:rPr>
              <w:t>は、この限りでない。</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r w:rsidR="00814E2C" w:rsidRPr="00814E2C" w:rsidTr="00E94486">
        <w:tc>
          <w:tcPr>
            <w:tcW w:w="236" w:type="dxa"/>
            <w:tcBorders>
              <w:top w:val="nil"/>
              <w:right w:val="single" w:sz="4" w:space="0" w:color="auto"/>
            </w:tcBorders>
          </w:tcPr>
          <w:p w:rsidR="00814E2C" w:rsidRPr="00814E2C" w:rsidRDefault="00814E2C" w:rsidP="00814E2C">
            <w:pPr>
              <w:spacing w:after="0" w:line="260" w:lineRule="exact"/>
            </w:pPr>
          </w:p>
        </w:tc>
        <w:tc>
          <w:tcPr>
            <w:tcW w:w="236" w:type="dxa"/>
            <w:tcBorders>
              <w:top w:val="nil"/>
              <w:left w:val="single" w:sz="4" w:space="0" w:color="auto"/>
            </w:tcBorders>
          </w:tcPr>
          <w:p w:rsidR="00814E2C" w:rsidRPr="00814E2C" w:rsidRDefault="00814E2C" w:rsidP="00814E2C">
            <w:pPr>
              <w:spacing w:after="0" w:line="260" w:lineRule="exact"/>
            </w:pPr>
          </w:p>
        </w:tc>
        <w:tc>
          <w:tcPr>
            <w:tcW w:w="4489" w:type="dxa"/>
            <w:gridSpan w:val="2"/>
          </w:tcPr>
          <w:p w:rsidR="00814E2C" w:rsidRPr="00814E2C" w:rsidRDefault="00814E2C" w:rsidP="00814E2C">
            <w:pPr>
              <w:spacing w:after="0" w:line="260" w:lineRule="exact"/>
              <w:ind w:left="220" w:hangingChars="100" w:hanging="220"/>
            </w:pPr>
            <w:r w:rsidRPr="00814E2C">
              <w:rPr>
                <w:rFonts w:hint="eastAsia"/>
                <w:sz w:val="22"/>
                <w:szCs w:val="22"/>
              </w:rPr>
              <w:t>ハ　イ又はロに掲げる措置と同等以上の効果を有する措置が講じられていること。</w:t>
            </w:r>
          </w:p>
        </w:tc>
        <w:tc>
          <w:tcPr>
            <w:tcW w:w="4614" w:type="dxa"/>
            <w:tcBorders>
              <w:tl2br w:val="nil"/>
            </w:tcBorders>
            <w:vAlign w:val="center"/>
          </w:tcPr>
          <w:p w:rsidR="00814E2C" w:rsidRPr="00ED4183" w:rsidRDefault="00814E2C" w:rsidP="00D2084A">
            <w:pPr>
              <w:spacing w:after="0" w:line="260" w:lineRule="exact"/>
              <w:jc w:val="both"/>
              <w:rPr>
                <w:sz w:val="22"/>
                <w:szCs w:val="22"/>
              </w:rPr>
            </w:pPr>
          </w:p>
        </w:tc>
      </w:tr>
    </w:tbl>
    <w:p w:rsidR="00814E2C" w:rsidRDefault="00814E2C" w:rsidP="00005456">
      <w:pPr>
        <w:spacing w:after="0" w:line="240" w:lineRule="auto"/>
        <w:rPr>
          <w:sz w:val="24"/>
          <w:szCs w:val="24"/>
        </w:rPr>
      </w:pPr>
    </w:p>
    <w:p w:rsidR="00814E2C" w:rsidRDefault="00814E2C">
      <w:pPr>
        <w:rPr>
          <w:sz w:val="24"/>
          <w:szCs w:val="24"/>
        </w:rPr>
      </w:pPr>
      <w:r>
        <w:rPr>
          <w:sz w:val="24"/>
          <w:szCs w:val="24"/>
        </w:rPr>
        <w:br w:type="page"/>
      </w:r>
    </w:p>
    <w:p w:rsidR="00814E2C" w:rsidRDefault="00814E2C" w:rsidP="00814E2C">
      <w:pPr>
        <w:spacing w:after="0" w:line="240" w:lineRule="auto"/>
        <w:rPr>
          <w:sz w:val="24"/>
          <w:szCs w:val="24"/>
        </w:rPr>
      </w:pPr>
      <w:r w:rsidRPr="007076CC">
        <w:rPr>
          <w:rFonts w:asciiTheme="majorEastAsia" w:eastAsiaTheme="majorEastAsia" w:hAnsiTheme="majorEastAsia" w:hint="eastAsia"/>
          <w:sz w:val="24"/>
          <w:szCs w:val="24"/>
        </w:rPr>
        <w:lastRenderedPageBreak/>
        <w:t>３　排水溝等の構造等</w:t>
      </w:r>
      <w:r w:rsidRPr="007076CC">
        <w:rPr>
          <w:rFonts w:hint="eastAsia"/>
          <w:sz w:val="21"/>
          <w:szCs w:val="21"/>
        </w:rPr>
        <w:t>（水濁法施行規則第</w:t>
      </w:r>
      <w:r w:rsidRPr="007076CC">
        <w:rPr>
          <w:rFonts w:hint="eastAsia"/>
          <w:sz w:val="21"/>
          <w:szCs w:val="21"/>
        </w:rPr>
        <w:t>8</w:t>
      </w:r>
      <w:r w:rsidRPr="007076CC">
        <w:rPr>
          <w:rFonts w:hint="eastAsia"/>
          <w:sz w:val="21"/>
          <w:szCs w:val="21"/>
        </w:rPr>
        <w:t>条の</w:t>
      </w:r>
      <w:r w:rsidRPr="007076CC">
        <w:rPr>
          <w:sz w:val="21"/>
          <w:szCs w:val="21"/>
        </w:rPr>
        <w:t>5</w:t>
      </w:r>
      <w:r w:rsidRPr="007076CC">
        <w:rPr>
          <w:rFonts w:hint="eastAsia"/>
          <w:sz w:val="21"/>
          <w:szCs w:val="21"/>
        </w:rPr>
        <w:t>）</w:t>
      </w:r>
    </w:p>
    <w:tbl>
      <w:tblPr>
        <w:tblStyle w:val="a7"/>
        <w:tblW w:w="0" w:type="auto"/>
        <w:tblInd w:w="279" w:type="dxa"/>
        <w:tblLook w:val="04A0" w:firstRow="1" w:lastRow="0" w:firstColumn="1" w:lastColumn="0" w:noHBand="0" w:noVBand="1"/>
      </w:tblPr>
      <w:tblGrid>
        <w:gridCol w:w="236"/>
        <w:gridCol w:w="236"/>
        <w:gridCol w:w="4489"/>
        <w:gridCol w:w="4614"/>
      </w:tblGrid>
      <w:tr w:rsidR="00814E2C" w:rsidRPr="00F021E1" w:rsidTr="00157574">
        <w:tc>
          <w:tcPr>
            <w:tcW w:w="4961" w:type="dxa"/>
            <w:gridSpan w:val="3"/>
            <w:tcBorders>
              <w:bottom w:val="single" w:sz="4" w:space="0" w:color="auto"/>
            </w:tcBorders>
            <w:vAlign w:val="center"/>
          </w:tcPr>
          <w:p w:rsidR="00814E2C" w:rsidRPr="00F021E1" w:rsidRDefault="00814E2C" w:rsidP="00874678">
            <w:pPr>
              <w:spacing w:after="0" w:line="260" w:lineRule="exact"/>
              <w:ind w:left="220" w:hangingChars="100" w:hanging="220"/>
              <w:jc w:val="center"/>
              <w:rPr>
                <w:sz w:val="22"/>
                <w:szCs w:val="22"/>
              </w:rPr>
            </w:pPr>
            <w:r w:rsidRPr="00F021E1">
              <w:rPr>
                <w:rFonts w:hint="eastAsia"/>
                <w:sz w:val="22"/>
                <w:szCs w:val="22"/>
              </w:rPr>
              <w:t>条文</w:t>
            </w:r>
          </w:p>
        </w:tc>
        <w:tc>
          <w:tcPr>
            <w:tcW w:w="4614" w:type="dxa"/>
            <w:vAlign w:val="center"/>
          </w:tcPr>
          <w:p w:rsidR="00814E2C" w:rsidRPr="00F021E1" w:rsidRDefault="00814E2C" w:rsidP="00874678">
            <w:pPr>
              <w:spacing w:after="0" w:line="260" w:lineRule="exact"/>
              <w:jc w:val="center"/>
              <w:rPr>
                <w:sz w:val="22"/>
                <w:szCs w:val="22"/>
              </w:rPr>
            </w:pPr>
            <w:r w:rsidRPr="00F021E1">
              <w:rPr>
                <w:rFonts w:hint="eastAsia"/>
                <w:sz w:val="22"/>
                <w:szCs w:val="22"/>
              </w:rPr>
              <w:t>対応</w:t>
            </w:r>
          </w:p>
        </w:tc>
      </w:tr>
      <w:tr w:rsidR="00814E2C" w:rsidRPr="00F021E1" w:rsidTr="00157574">
        <w:tc>
          <w:tcPr>
            <w:tcW w:w="4961" w:type="dxa"/>
            <w:gridSpan w:val="3"/>
            <w:tcBorders>
              <w:bottom w:val="nil"/>
            </w:tcBorders>
          </w:tcPr>
          <w:p w:rsidR="00814E2C" w:rsidRPr="00F021E1" w:rsidRDefault="00D2084A" w:rsidP="00874678">
            <w:pPr>
              <w:spacing w:after="0" w:line="260" w:lineRule="exact"/>
              <w:ind w:left="220" w:hangingChars="100" w:hanging="220"/>
              <w:rPr>
                <w:sz w:val="22"/>
                <w:szCs w:val="22"/>
              </w:rPr>
            </w:pPr>
            <w:r>
              <w:rPr>
                <w:rFonts w:hint="eastAsia"/>
                <w:sz w:val="22"/>
                <w:szCs w:val="22"/>
              </w:rPr>
              <w:t>○</w:t>
            </w:r>
            <w:r w:rsidR="00874678" w:rsidRPr="00874678">
              <w:rPr>
                <w:rFonts w:hint="eastAsia"/>
                <w:sz w:val="22"/>
                <w:szCs w:val="22"/>
              </w:rPr>
              <w:t>有害物質使用特定施設又は有害物質貯蔵指定施設に接続する排水溝、排水ます及び排水ポンプ等の排水設備（有害物質を含む水が通る部分に限る。以下「排水溝等」という。）は、有害物質を含む水の地下への浸透を防止するため、次の各号のいずれかに適合するものであることとする。</w:t>
            </w:r>
          </w:p>
        </w:tc>
        <w:tc>
          <w:tcPr>
            <w:tcW w:w="4614" w:type="dxa"/>
            <w:vAlign w:val="center"/>
          </w:tcPr>
          <w:p w:rsidR="00814E2C" w:rsidRPr="00F021E1" w:rsidRDefault="00814E2C" w:rsidP="00874678">
            <w:pPr>
              <w:spacing w:after="0" w:line="260" w:lineRule="exact"/>
              <w:jc w:val="both"/>
              <w:rPr>
                <w:sz w:val="22"/>
                <w:szCs w:val="22"/>
              </w:rPr>
            </w:pPr>
          </w:p>
        </w:tc>
      </w:tr>
      <w:tr w:rsidR="00814E2C" w:rsidRPr="00F021E1" w:rsidTr="00157574">
        <w:tc>
          <w:tcPr>
            <w:tcW w:w="236" w:type="dxa"/>
            <w:tcBorders>
              <w:top w:val="nil"/>
              <w:bottom w:val="nil"/>
            </w:tcBorders>
          </w:tcPr>
          <w:p w:rsidR="00814E2C" w:rsidRPr="00F021E1" w:rsidRDefault="00814E2C" w:rsidP="00874678">
            <w:pPr>
              <w:spacing w:after="0" w:line="260" w:lineRule="exact"/>
              <w:rPr>
                <w:sz w:val="22"/>
                <w:szCs w:val="22"/>
              </w:rPr>
            </w:pPr>
          </w:p>
        </w:tc>
        <w:tc>
          <w:tcPr>
            <w:tcW w:w="4725" w:type="dxa"/>
            <w:gridSpan w:val="2"/>
            <w:tcBorders>
              <w:top w:val="single" w:sz="4" w:space="0" w:color="auto"/>
              <w:bottom w:val="nil"/>
            </w:tcBorders>
          </w:tcPr>
          <w:p w:rsidR="00814E2C" w:rsidRPr="00F021E1" w:rsidRDefault="00874678" w:rsidP="00874678">
            <w:pPr>
              <w:spacing w:after="0" w:line="260" w:lineRule="exact"/>
              <w:ind w:left="220" w:hangingChars="100" w:hanging="220"/>
              <w:rPr>
                <w:sz w:val="22"/>
                <w:szCs w:val="22"/>
              </w:rPr>
            </w:pPr>
            <w:r w:rsidRPr="00874678">
              <w:rPr>
                <w:rFonts w:hint="eastAsia"/>
                <w:sz w:val="22"/>
                <w:szCs w:val="22"/>
              </w:rPr>
              <w:t>一　次のいずれにも適合すること。</w:t>
            </w:r>
          </w:p>
        </w:tc>
        <w:tc>
          <w:tcPr>
            <w:tcW w:w="4614" w:type="dxa"/>
            <w:vAlign w:val="center"/>
          </w:tcPr>
          <w:p w:rsidR="00814E2C" w:rsidRPr="00F021E1" w:rsidRDefault="00814E2C" w:rsidP="00ED4183">
            <w:pPr>
              <w:spacing w:after="0" w:line="260" w:lineRule="exact"/>
              <w:jc w:val="both"/>
              <w:rPr>
                <w:sz w:val="22"/>
                <w:szCs w:val="22"/>
              </w:rPr>
            </w:pPr>
          </w:p>
        </w:tc>
      </w:tr>
      <w:tr w:rsidR="00ED4183" w:rsidRPr="00F021E1" w:rsidTr="00E94486">
        <w:tc>
          <w:tcPr>
            <w:tcW w:w="236" w:type="dxa"/>
            <w:tcBorders>
              <w:top w:val="nil"/>
              <w:bottom w:val="nil"/>
              <w:right w:val="single" w:sz="4" w:space="0" w:color="auto"/>
            </w:tcBorders>
          </w:tcPr>
          <w:p w:rsidR="00ED4183" w:rsidRPr="00F021E1" w:rsidRDefault="00ED4183" w:rsidP="00ED4183">
            <w:pPr>
              <w:spacing w:after="0" w:line="260" w:lineRule="exact"/>
              <w:rPr>
                <w:sz w:val="22"/>
                <w:szCs w:val="22"/>
              </w:rPr>
            </w:pPr>
          </w:p>
        </w:tc>
        <w:tc>
          <w:tcPr>
            <w:tcW w:w="236" w:type="dxa"/>
            <w:tcBorders>
              <w:top w:val="nil"/>
              <w:left w:val="single" w:sz="4" w:space="0" w:color="auto"/>
              <w:bottom w:val="nil"/>
            </w:tcBorders>
          </w:tcPr>
          <w:p w:rsidR="00ED4183" w:rsidRPr="00F021E1" w:rsidRDefault="00ED4183" w:rsidP="00ED4183">
            <w:pPr>
              <w:spacing w:after="0" w:line="260" w:lineRule="exact"/>
              <w:rPr>
                <w:sz w:val="22"/>
                <w:szCs w:val="22"/>
              </w:rPr>
            </w:pPr>
          </w:p>
        </w:tc>
        <w:tc>
          <w:tcPr>
            <w:tcW w:w="4489" w:type="dxa"/>
          </w:tcPr>
          <w:p w:rsidR="00ED4183" w:rsidRPr="00F021E1" w:rsidRDefault="00ED4183" w:rsidP="00ED4183">
            <w:pPr>
              <w:spacing w:after="0" w:line="260" w:lineRule="exact"/>
              <w:ind w:left="220" w:hangingChars="100" w:hanging="220"/>
              <w:rPr>
                <w:sz w:val="22"/>
                <w:szCs w:val="22"/>
              </w:rPr>
            </w:pPr>
            <w:r w:rsidRPr="00874678">
              <w:rPr>
                <w:rFonts w:hint="eastAsia"/>
                <w:sz w:val="22"/>
                <w:szCs w:val="22"/>
              </w:rPr>
              <w:t>イ　有害物質を含む水の地下への浸透の防止に必要な強度を有すること。</w:t>
            </w:r>
          </w:p>
        </w:tc>
        <w:tc>
          <w:tcPr>
            <w:tcW w:w="4614" w:type="dxa"/>
            <w:vAlign w:val="center"/>
          </w:tcPr>
          <w:p w:rsidR="00ED4183" w:rsidRPr="00ED4183" w:rsidRDefault="00ED4183" w:rsidP="00ED4183">
            <w:pPr>
              <w:spacing w:after="0" w:line="260" w:lineRule="exact"/>
              <w:jc w:val="both"/>
              <w:rPr>
                <w:sz w:val="22"/>
                <w:szCs w:val="22"/>
              </w:rPr>
            </w:pPr>
          </w:p>
        </w:tc>
      </w:tr>
      <w:tr w:rsidR="00ED4183" w:rsidRPr="00F021E1" w:rsidTr="00E94486">
        <w:tc>
          <w:tcPr>
            <w:tcW w:w="236" w:type="dxa"/>
            <w:tcBorders>
              <w:top w:val="nil"/>
              <w:bottom w:val="nil"/>
              <w:right w:val="single" w:sz="4" w:space="0" w:color="auto"/>
            </w:tcBorders>
          </w:tcPr>
          <w:p w:rsidR="00ED4183" w:rsidRPr="00F021E1" w:rsidRDefault="00ED4183" w:rsidP="00ED4183">
            <w:pPr>
              <w:spacing w:after="0" w:line="260" w:lineRule="exact"/>
              <w:rPr>
                <w:sz w:val="22"/>
                <w:szCs w:val="22"/>
              </w:rPr>
            </w:pPr>
          </w:p>
        </w:tc>
        <w:tc>
          <w:tcPr>
            <w:tcW w:w="236" w:type="dxa"/>
            <w:tcBorders>
              <w:top w:val="nil"/>
              <w:left w:val="single" w:sz="4" w:space="0" w:color="auto"/>
              <w:bottom w:val="nil"/>
            </w:tcBorders>
          </w:tcPr>
          <w:p w:rsidR="00ED4183" w:rsidRPr="00F021E1" w:rsidRDefault="00ED4183" w:rsidP="00ED4183">
            <w:pPr>
              <w:spacing w:after="0" w:line="260" w:lineRule="exact"/>
              <w:rPr>
                <w:sz w:val="22"/>
                <w:szCs w:val="22"/>
              </w:rPr>
            </w:pPr>
          </w:p>
        </w:tc>
        <w:tc>
          <w:tcPr>
            <w:tcW w:w="4489" w:type="dxa"/>
          </w:tcPr>
          <w:p w:rsidR="00ED4183" w:rsidRPr="00F021E1" w:rsidRDefault="00ED4183" w:rsidP="00ED4183">
            <w:pPr>
              <w:spacing w:after="0" w:line="260" w:lineRule="exact"/>
              <w:ind w:left="220" w:hangingChars="100" w:hanging="220"/>
              <w:rPr>
                <w:sz w:val="22"/>
                <w:szCs w:val="22"/>
              </w:rPr>
            </w:pPr>
            <w:r w:rsidRPr="00874678">
              <w:rPr>
                <w:rFonts w:hint="eastAsia"/>
                <w:sz w:val="22"/>
                <w:szCs w:val="22"/>
              </w:rPr>
              <w:t>ロ　有害物質により容易に劣化するおそれのないものであること。</w:t>
            </w:r>
          </w:p>
        </w:tc>
        <w:tc>
          <w:tcPr>
            <w:tcW w:w="4614" w:type="dxa"/>
            <w:vAlign w:val="center"/>
          </w:tcPr>
          <w:p w:rsidR="00ED4183" w:rsidRPr="00ED4183" w:rsidRDefault="00ED4183" w:rsidP="00ED4183">
            <w:pPr>
              <w:spacing w:after="0" w:line="260" w:lineRule="exact"/>
              <w:jc w:val="both"/>
              <w:rPr>
                <w:sz w:val="22"/>
                <w:szCs w:val="22"/>
              </w:rPr>
            </w:pPr>
          </w:p>
        </w:tc>
      </w:tr>
      <w:tr w:rsidR="00ED4183" w:rsidRPr="00F021E1" w:rsidTr="00E94486">
        <w:tc>
          <w:tcPr>
            <w:tcW w:w="236" w:type="dxa"/>
            <w:tcBorders>
              <w:top w:val="nil"/>
              <w:bottom w:val="nil"/>
              <w:right w:val="single" w:sz="4" w:space="0" w:color="auto"/>
            </w:tcBorders>
          </w:tcPr>
          <w:p w:rsidR="00ED4183" w:rsidRPr="00F021E1" w:rsidRDefault="00ED4183" w:rsidP="00ED4183">
            <w:pPr>
              <w:spacing w:after="0" w:line="260" w:lineRule="exact"/>
            </w:pPr>
          </w:p>
        </w:tc>
        <w:tc>
          <w:tcPr>
            <w:tcW w:w="236" w:type="dxa"/>
            <w:tcBorders>
              <w:top w:val="nil"/>
              <w:left w:val="single" w:sz="4" w:space="0" w:color="auto"/>
            </w:tcBorders>
          </w:tcPr>
          <w:p w:rsidR="00ED4183" w:rsidRPr="00F021E1" w:rsidRDefault="00ED4183" w:rsidP="00ED4183">
            <w:pPr>
              <w:spacing w:after="0" w:line="260" w:lineRule="exact"/>
            </w:pPr>
          </w:p>
        </w:tc>
        <w:tc>
          <w:tcPr>
            <w:tcW w:w="4489" w:type="dxa"/>
          </w:tcPr>
          <w:p w:rsidR="00ED4183" w:rsidRPr="00874678" w:rsidRDefault="00ED4183" w:rsidP="00ED4183">
            <w:pPr>
              <w:spacing w:after="0" w:line="260" w:lineRule="exact"/>
              <w:ind w:left="220" w:hangingChars="100" w:hanging="220"/>
              <w:rPr>
                <w:sz w:val="22"/>
                <w:szCs w:val="22"/>
              </w:rPr>
            </w:pPr>
            <w:r w:rsidRPr="00874678">
              <w:rPr>
                <w:rFonts w:hint="eastAsia"/>
                <w:sz w:val="22"/>
                <w:szCs w:val="22"/>
              </w:rPr>
              <w:t>ハ　排水溝等の表面は、有害物質を含む水の種類又は性状に応じ、必要な場合は、耐薬品性及び不浸透性を有する材質で被覆が施されていること。</w:t>
            </w:r>
          </w:p>
        </w:tc>
        <w:tc>
          <w:tcPr>
            <w:tcW w:w="4614" w:type="dxa"/>
            <w:vAlign w:val="center"/>
          </w:tcPr>
          <w:p w:rsidR="00ED4183" w:rsidRPr="00ED4183" w:rsidRDefault="00ED4183" w:rsidP="00ED4183">
            <w:pPr>
              <w:spacing w:after="0" w:line="260" w:lineRule="exact"/>
              <w:jc w:val="both"/>
              <w:rPr>
                <w:sz w:val="22"/>
                <w:szCs w:val="22"/>
              </w:rPr>
            </w:pPr>
          </w:p>
        </w:tc>
      </w:tr>
      <w:tr w:rsidR="00814E2C" w:rsidRPr="00F021E1" w:rsidTr="002F3CD2">
        <w:tc>
          <w:tcPr>
            <w:tcW w:w="236" w:type="dxa"/>
            <w:tcBorders>
              <w:top w:val="nil"/>
            </w:tcBorders>
          </w:tcPr>
          <w:p w:rsidR="00814E2C" w:rsidRPr="00F021E1" w:rsidRDefault="00814E2C" w:rsidP="00874678">
            <w:pPr>
              <w:spacing w:after="0" w:line="260" w:lineRule="exact"/>
              <w:rPr>
                <w:sz w:val="22"/>
                <w:szCs w:val="22"/>
              </w:rPr>
            </w:pPr>
          </w:p>
        </w:tc>
        <w:tc>
          <w:tcPr>
            <w:tcW w:w="4725" w:type="dxa"/>
            <w:gridSpan w:val="2"/>
          </w:tcPr>
          <w:p w:rsidR="00814E2C" w:rsidRPr="00F021E1" w:rsidRDefault="00874678" w:rsidP="00874678">
            <w:pPr>
              <w:spacing w:after="0" w:line="260" w:lineRule="exact"/>
              <w:ind w:left="220" w:hangingChars="100" w:hanging="220"/>
              <w:rPr>
                <w:sz w:val="22"/>
                <w:szCs w:val="22"/>
              </w:rPr>
            </w:pPr>
            <w:r w:rsidRPr="00874678">
              <w:rPr>
                <w:rFonts w:hint="eastAsia"/>
                <w:sz w:val="22"/>
                <w:szCs w:val="22"/>
              </w:rPr>
              <w:t>二　前号に掲げる措置と同等以上の効果を有する措置が講じられていること。</w:t>
            </w:r>
          </w:p>
        </w:tc>
        <w:tc>
          <w:tcPr>
            <w:tcW w:w="4614" w:type="dxa"/>
            <w:vAlign w:val="center"/>
          </w:tcPr>
          <w:p w:rsidR="00814E2C" w:rsidRPr="00F021E1" w:rsidRDefault="00814E2C" w:rsidP="00874678">
            <w:pPr>
              <w:spacing w:after="0" w:line="260" w:lineRule="exact"/>
              <w:jc w:val="both"/>
              <w:rPr>
                <w:sz w:val="22"/>
                <w:szCs w:val="22"/>
              </w:rPr>
            </w:pPr>
          </w:p>
        </w:tc>
      </w:tr>
    </w:tbl>
    <w:p w:rsidR="00814E2C" w:rsidRDefault="00814E2C" w:rsidP="00814E2C">
      <w:pPr>
        <w:spacing w:after="0" w:line="240" w:lineRule="auto"/>
        <w:rPr>
          <w:sz w:val="24"/>
          <w:szCs w:val="24"/>
        </w:rPr>
      </w:pPr>
    </w:p>
    <w:p w:rsidR="00874678" w:rsidRDefault="00874678" w:rsidP="00874678">
      <w:pPr>
        <w:spacing w:after="0" w:line="240" w:lineRule="auto"/>
        <w:rPr>
          <w:sz w:val="24"/>
          <w:szCs w:val="24"/>
        </w:rPr>
      </w:pPr>
      <w:r w:rsidRPr="007076CC">
        <w:rPr>
          <w:rFonts w:asciiTheme="majorEastAsia" w:eastAsiaTheme="majorEastAsia" w:hAnsiTheme="majorEastAsia" w:hint="eastAsia"/>
          <w:sz w:val="24"/>
          <w:szCs w:val="24"/>
        </w:rPr>
        <w:t>４　地下貯蔵施設の構造等</w:t>
      </w:r>
      <w:r w:rsidRPr="007076CC">
        <w:rPr>
          <w:rFonts w:hint="eastAsia"/>
          <w:sz w:val="21"/>
          <w:szCs w:val="21"/>
        </w:rPr>
        <w:t>（水濁法施行規則第</w:t>
      </w:r>
      <w:r w:rsidRPr="007076CC">
        <w:rPr>
          <w:rFonts w:hint="eastAsia"/>
          <w:sz w:val="21"/>
          <w:szCs w:val="21"/>
        </w:rPr>
        <w:t>8</w:t>
      </w:r>
      <w:r w:rsidRPr="007076CC">
        <w:rPr>
          <w:rFonts w:hint="eastAsia"/>
          <w:sz w:val="21"/>
          <w:szCs w:val="21"/>
        </w:rPr>
        <w:t>条の</w:t>
      </w:r>
      <w:r w:rsidRPr="007076CC">
        <w:rPr>
          <w:sz w:val="21"/>
          <w:szCs w:val="21"/>
        </w:rPr>
        <w:t>6</w:t>
      </w:r>
      <w:r w:rsidRPr="007076CC">
        <w:rPr>
          <w:rFonts w:hint="eastAsia"/>
          <w:sz w:val="21"/>
          <w:szCs w:val="21"/>
        </w:rPr>
        <w:t>）</w:t>
      </w:r>
    </w:p>
    <w:tbl>
      <w:tblPr>
        <w:tblStyle w:val="a7"/>
        <w:tblW w:w="0" w:type="auto"/>
        <w:tblInd w:w="279" w:type="dxa"/>
        <w:tblLook w:val="04A0" w:firstRow="1" w:lastRow="0" w:firstColumn="1" w:lastColumn="0" w:noHBand="0" w:noVBand="1"/>
      </w:tblPr>
      <w:tblGrid>
        <w:gridCol w:w="236"/>
        <w:gridCol w:w="236"/>
        <w:gridCol w:w="4489"/>
        <w:gridCol w:w="4614"/>
      </w:tblGrid>
      <w:tr w:rsidR="00874678" w:rsidRPr="00F021E1" w:rsidTr="00157574">
        <w:tc>
          <w:tcPr>
            <w:tcW w:w="4961" w:type="dxa"/>
            <w:gridSpan w:val="3"/>
            <w:tcBorders>
              <w:bottom w:val="single" w:sz="4" w:space="0" w:color="auto"/>
            </w:tcBorders>
            <w:vAlign w:val="center"/>
          </w:tcPr>
          <w:p w:rsidR="00874678" w:rsidRPr="00F021E1" w:rsidRDefault="00874678" w:rsidP="002F3CD2">
            <w:pPr>
              <w:spacing w:after="0" w:line="260" w:lineRule="exact"/>
              <w:ind w:left="220" w:hangingChars="100" w:hanging="220"/>
              <w:jc w:val="center"/>
              <w:rPr>
                <w:sz w:val="22"/>
                <w:szCs w:val="22"/>
              </w:rPr>
            </w:pPr>
            <w:r w:rsidRPr="00F021E1">
              <w:rPr>
                <w:rFonts w:hint="eastAsia"/>
                <w:sz w:val="22"/>
                <w:szCs w:val="22"/>
              </w:rPr>
              <w:t>条文</w:t>
            </w:r>
          </w:p>
        </w:tc>
        <w:tc>
          <w:tcPr>
            <w:tcW w:w="4614" w:type="dxa"/>
            <w:vAlign w:val="center"/>
          </w:tcPr>
          <w:p w:rsidR="00874678" w:rsidRPr="00F021E1" w:rsidRDefault="00874678" w:rsidP="002F3CD2">
            <w:pPr>
              <w:spacing w:after="0" w:line="260" w:lineRule="exact"/>
              <w:jc w:val="center"/>
              <w:rPr>
                <w:sz w:val="22"/>
                <w:szCs w:val="22"/>
              </w:rPr>
            </w:pPr>
            <w:r w:rsidRPr="00F021E1">
              <w:rPr>
                <w:rFonts w:hint="eastAsia"/>
                <w:sz w:val="22"/>
                <w:szCs w:val="22"/>
              </w:rPr>
              <w:t>対応</w:t>
            </w:r>
          </w:p>
        </w:tc>
      </w:tr>
      <w:tr w:rsidR="00874678" w:rsidRPr="00F021E1" w:rsidTr="00157574">
        <w:tc>
          <w:tcPr>
            <w:tcW w:w="4961" w:type="dxa"/>
            <w:gridSpan w:val="3"/>
            <w:tcBorders>
              <w:bottom w:val="nil"/>
            </w:tcBorders>
          </w:tcPr>
          <w:p w:rsidR="00874678" w:rsidRPr="00F021E1" w:rsidRDefault="00D2084A" w:rsidP="00874678">
            <w:pPr>
              <w:spacing w:after="0" w:line="260" w:lineRule="exact"/>
              <w:ind w:left="220" w:hangingChars="100" w:hanging="220"/>
              <w:rPr>
                <w:sz w:val="22"/>
                <w:szCs w:val="22"/>
              </w:rPr>
            </w:pPr>
            <w:r>
              <w:rPr>
                <w:rFonts w:hint="eastAsia"/>
                <w:sz w:val="22"/>
                <w:szCs w:val="22"/>
              </w:rPr>
              <w:t>○</w:t>
            </w:r>
            <w:r w:rsidR="00874678" w:rsidRPr="00874678">
              <w:rPr>
                <w:rFonts w:hint="eastAsia"/>
                <w:sz w:val="22"/>
                <w:szCs w:val="22"/>
              </w:rPr>
              <w:t>有害物質貯蔵指定施設のうち地下に設置されているもの（以下「地下貯蔵施設」という。）は、有害物質を含む水の漏えい等を防止するため、次の各号のいずれかに適合するものであることとする。</w:t>
            </w:r>
          </w:p>
        </w:tc>
        <w:tc>
          <w:tcPr>
            <w:tcW w:w="4614" w:type="dxa"/>
            <w:tcBorders>
              <w:bottom w:val="single" w:sz="4" w:space="0" w:color="auto"/>
            </w:tcBorders>
            <w:vAlign w:val="center"/>
          </w:tcPr>
          <w:p w:rsidR="00874678" w:rsidRPr="00F021E1" w:rsidRDefault="00874678" w:rsidP="002F3CD2">
            <w:pPr>
              <w:spacing w:after="0" w:line="260" w:lineRule="exact"/>
              <w:jc w:val="both"/>
              <w:rPr>
                <w:sz w:val="22"/>
                <w:szCs w:val="22"/>
              </w:rPr>
            </w:pPr>
          </w:p>
        </w:tc>
      </w:tr>
      <w:tr w:rsidR="00874678" w:rsidRPr="00F021E1" w:rsidTr="00157574">
        <w:tc>
          <w:tcPr>
            <w:tcW w:w="236" w:type="dxa"/>
            <w:tcBorders>
              <w:top w:val="nil"/>
              <w:bottom w:val="nil"/>
            </w:tcBorders>
          </w:tcPr>
          <w:p w:rsidR="00874678" w:rsidRPr="00F021E1" w:rsidRDefault="00874678" w:rsidP="002F3CD2">
            <w:pPr>
              <w:spacing w:after="0" w:line="260" w:lineRule="exact"/>
              <w:rPr>
                <w:sz w:val="22"/>
                <w:szCs w:val="22"/>
              </w:rPr>
            </w:pPr>
          </w:p>
        </w:tc>
        <w:tc>
          <w:tcPr>
            <w:tcW w:w="4725" w:type="dxa"/>
            <w:gridSpan w:val="2"/>
            <w:tcBorders>
              <w:top w:val="single" w:sz="4" w:space="0" w:color="auto"/>
              <w:bottom w:val="nil"/>
            </w:tcBorders>
          </w:tcPr>
          <w:p w:rsidR="00874678" w:rsidRPr="00F021E1" w:rsidRDefault="00874678" w:rsidP="002F3CD2">
            <w:pPr>
              <w:spacing w:after="0" w:line="260" w:lineRule="exact"/>
              <w:ind w:left="220" w:hangingChars="100" w:hanging="220"/>
              <w:rPr>
                <w:sz w:val="22"/>
                <w:szCs w:val="22"/>
              </w:rPr>
            </w:pPr>
            <w:r w:rsidRPr="00874678">
              <w:rPr>
                <w:rFonts w:hint="eastAsia"/>
                <w:sz w:val="22"/>
                <w:szCs w:val="22"/>
              </w:rPr>
              <w:t>一　次のいずれにも適合すること。</w:t>
            </w:r>
          </w:p>
        </w:tc>
        <w:tc>
          <w:tcPr>
            <w:tcW w:w="4614" w:type="dxa"/>
            <w:tcBorders>
              <w:tl2br w:val="nil"/>
            </w:tcBorders>
            <w:vAlign w:val="center"/>
          </w:tcPr>
          <w:p w:rsidR="00874678" w:rsidRPr="00F021E1" w:rsidRDefault="00874678" w:rsidP="002F3CD2">
            <w:pPr>
              <w:spacing w:after="0" w:line="260" w:lineRule="exact"/>
              <w:jc w:val="both"/>
              <w:rPr>
                <w:sz w:val="22"/>
                <w:szCs w:val="22"/>
              </w:rPr>
            </w:pPr>
          </w:p>
        </w:tc>
      </w:tr>
      <w:tr w:rsidR="00874678" w:rsidRPr="00F021E1" w:rsidTr="00E94486">
        <w:tc>
          <w:tcPr>
            <w:tcW w:w="236" w:type="dxa"/>
            <w:tcBorders>
              <w:top w:val="nil"/>
              <w:bottom w:val="nil"/>
              <w:right w:val="single" w:sz="4" w:space="0" w:color="auto"/>
            </w:tcBorders>
          </w:tcPr>
          <w:p w:rsidR="00874678" w:rsidRPr="00F021E1" w:rsidRDefault="00874678" w:rsidP="002F3CD2">
            <w:pPr>
              <w:spacing w:after="0" w:line="260" w:lineRule="exact"/>
              <w:rPr>
                <w:sz w:val="22"/>
                <w:szCs w:val="22"/>
              </w:rPr>
            </w:pPr>
          </w:p>
        </w:tc>
        <w:tc>
          <w:tcPr>
            <w:tcW w:w="236" w:type="dxa"/>
            <w:tcBorders>
              <w:top w:val="nil"/>
              <w:left w:val="single" w:sz="4" w:space="0" w:color="auto"/>
              <w:bottom w:val="nil"/>
            </w:tcBorders>
          </w:tcPr>
          <w:p w:rsidR="00874678" w:rsidRPr="00F021E1" w:rsidRDefault="00874678" w:rsidP="002F3CD2">
            <w:pPr>
              <w:spacing w:after="0" w:line="260" w:lineRule="exact"/>
              <w:rPr>
                <w:sz w:val="22"/>
                <w:szCs w:val="22"/>
              </w:rPr>
            </w:pPr>
          </w:p>
        </w:tc>
        <w:tc>
          <w:tcPr>
            <w:tcW w:w="4489" w:type="dxa"/>
          </w:tcPr>
          <w:p w:rsidR="00874678" w:rsidRPr="00F021E1" w:rsidRDefault="00874678" w:rsidP="002F3CD2">
            <w:pPr>
              <w:spacing w:after="0" w:line="260" w:lineRule="exact"/>
              <w:ind w:left="220" w:hangingChars="100" w:hanging="220"/>
              <w:rPr>
                <w:sz w:val="22"/>
                <w:szCs w:val="22"/>
              </w:rPr>
            </w:pPr>
            <w:r w:rsidRPr="00874678">
              <w:rPr>
                <w:rFonts w:hint="eastAsia"/>
                <w:sz w:val="22"/>
                <w:szCs w:val="22"/>
              </w:rPr>
              <w:t>イ　タンク室内に設置されていること、二重殻構造であることその他の有害物質を含む水の漏えい等を防止する措置を講じた構造及び材質であること。</w:t>
            </w:r>
          </w:p>
        </w:tc>
        <w:tc>
          <w:tcPr>
            <w:tcW w:w="4614" w:type="dxa"/>
            <w:tcBorders>
              <w:tl2br w:val="nil"/>
            </w:tcBorders>
            <w:vAlign w:val="center"/>
          </w:tcPr>
          <w:p w:rsidR="00874678" w:rsidRPr="00F021E1" w:rsidRDefault="00874678" w:rsidP="002F3CD2">
            <w:pPr>
              <w:spacing w:after="0" w:line="260" w:lineRule="exact"/>
              <w:jc w:val="both"/>
              <w:rPr>
                <w:sz w:val="22"/>
                <w:szCs w:val="22"/>
              </w:rPr>
            </w:pPr>
          </w:p>
        </w:tc>
      </w:tr>
      <w:tr w:rsidR="00874678" w:rsidRPr="00F021E1" w:rsidTr="00E94486">
        <w:tc>
          <w:tcPr>
            <w:tcW w:w="236" w:type="dxa"/>
            <w:tcBorders>
              <w:top w:val="nil"/>
              <w:bottom w:val="nil"/>
              <w:right w:val="single" w:sz="4" w:space="0" w:color="auto"/>
            </w:tcBorders>
          </w:tcPr>
          <w:p w:rsidR="00874678" w:rsidRPr="00F021E1" w:rsidRDefault="00874678" w:rsidP="002F3CD2">
            <w:pPr>
              <w:spacing w:after="0" w:line="260" w:lineRule="exact"/>
              <w:rPr>
                <w:sz w:val="22"/>
                <w:szCs w:val="22"/>
              </w:rPr>
            </w:pPr>
          </w:p>
        </w:tc>
        <w:tc>
          <w:tcPr>
            <w:tcW w:w="236" w:type="dxa"/>
            <w:tcBorders>
              <w:top w:val="nil"/>
              <w:left w:val="single" w:sz="4" w:space="0" w:color="auto"/>
              <w:bottom w:val="nil"/>
            </w:tcBorders>
          </w:tcPr>
          <w:p w:rsidR="00874678" w:rsidRPr="00F021E1" w:rsidRDefault="00874678" w:rsidP="002F3CD2">
            <w:pPr>
              <w:spacing w:after="0" w:line="260" w:lineRule="exact"/>
              <w:rPr>
                <w:sz w:val="22"/>
                <w:szCs w:val="22"/>
              </w:rPr>
            </w:pPr>
          </w:p>
        </w:tc>
        <w:tc>
          <w:tcPr>
            <w:tcW w:w="4489" w:type="dxa"/>
          </w:tcPr>
          <w:p w:rsidR="00874678" w:rsidRPr="00F021E1" w:rsidRDefault="00874678" w:rsidP="00874678">
            <w:pPr>
              <w:spacing w:after="0" w:line="260" w:lineRule="exact"/>
              <w:ind w:left="220" w:hangingChars="100" w:hanging="220"/>
              <w:rPr>
                <w:sz w:val="22"/>
                <w:szCs w:val="22"/>
              </w:rPr>
            </w:pPr>
            <w:r w:rsidRPr="00874678">
              <w:rPr>
                <w:rFonts w:hint="eastAsia"/>
                <w:sz w:val="22"/>
                <w:szCs w:val="22"/>
              </w:rPr>
              <w:t>ロ　地下貯蔵施設の外面には、腐食を防止するための措置が講じられていること。ただし、地下貯蔵施設</w:t>
            </w:r>
            <w:r>
              <w:rPr>
                <w:rFonts w:hint="eastAsia"/>
                <w:sz w:val="22"/>
                <w:szCs w:val="22"/>
              </w:rPr>
              <w:t>が設置される条件の下で腐食するおそれのないものである場合にあって</w:t>
            </w:r>
            <w:r w:rsidRPr="00874678">
              <w:rPr>
                <w:rFonts w:hint="eastAsia"/>
                <w:sz w:val="22"/>
                <w:szCs w:val="22"/>
              </w:rPr>
              <w:t>は、この限りでない。</w:t>
            </w:r>
          </w:p>
        </w:tc>
        <w:tc>
          <w:tcPr>
            <w:tcW w:w="4614" w:type="dxa"/>
            <w:tcBorders>
              <w:tl2br w:val="nil"/>
            </w:tcBorders>
            <w:vAlign w:val="center"/>
          </w:tcPr>
          <w:p w:rsidR="00874678" w:rsidRPr="00F021E1" w:rsidRDefault="00874678" w:rsidP="002F3CD2">
            <w:pPr>
              <w:spacing w:after="0" w:line="260" w:lineRule="exact"/>
              <w:jc w:val="both"/>
              <w:rPr>
                <w:sz w:val="22"/>
                <w:szCs w:val="22"/>
              </w:rPr>
            </w:pPr>
          </w:p>
        </w:tc>
      </w:tr>
      <w:tr w:rsidR="00874678" w:rsidRPr="00F021E1" w:rsidTr="00E94486">
        <w:tc>
          <w:tcPr>
            <w:tcW w:w="236" w:type="dxa"/>
            <w:tcBorders>
              <w:top w:val="nil"/>
              <w:bottom w:val="nil"/>
              <w:right w:val="single" w:sz="4" w:space="0" w:color="auto"/>
            </w:tcBorders>
          </w:tcPr>
          <w:p w:rsidR="00874678" w:rsidRPr="00F021E1" w:rsidRDefault="00874678" w:rsidP="002F3CD2">
            <w:pPr>
              <w:spacing w:after="0" w:line="260" w:lineRule="exact"/>
            </w:pPr>
          </w:p>
        </w:tc>
        <w:tc>
          <w:tcPr>
            <w:tcW w:w="236" w:type="dxa"/>
            <w:tcBorders>
              <w:top w:val="nil"/>
              <w:left w:val="single" w:sz="4" w:space="0" w:color="auto"/>
            </w:tcBorders>
          </w:tcPr>
          <w:p w:rsidR="00874678" w:rsidRPr="00F021E1" w:rsidRDefault="00874678" w:rsidP="002F3CD2">
            <w:pPr>
              <w:spacing w:after="0" w:line="260" w:lineRule="exact"/>
            </w:pPr>
          </w:p>
        </w:tc>
        <w:tc>
          <w:tcPr>
            <w:tcW w:w="4489" w:type="dxa"/>
          </w:tcPr>
          <w:p w:rsidR="00874678" w:rsidRPr="00874678" w:rsidRDefault="00874678" w:rsidP="002F3CD2">
            <w:pPr>
              <w:spacing w:after="0" w:line="260" w:lineRule="exact"/>
              <w:ind w:left="220" w:hangingChars="100" w:hanging="220"/>
              <w:rPr>
                <w:sz w:val="22"/>
                <w:szCs w:val="22"/>
              </w:rPr>
            </w:pPr>
            <w:r w:rsidRPr="00874678">
              <w:rPr>
                <w:rFonts w:hint="eastAsia"/>
                <w:sz w:val="22"/>
                <w:szCs w:val="22"/>
              </w:rPr>
              <w:t>ハ　地下貯蔵施設の内部の有害物質を含む水の量を表示する装置を設置することその他の有害物質を含む水の量を確認できる措置が講じられていること。</w:t>
            </w:r>
          </w:p>
        </w:tc>
        <w:tc>
          <w:tcPr>
            <w:tcW w:w="4614" w:type="dxa"/>
            <w:tcBorders>
              <w:tl2br w:val="nil"/>
            </w:tcBorders>
            <w:vAlign w:val="center"/>
          </w:tcPr>
          <w:p w:rsidR="00874678" w:rsidRPr="00F021E1" w:rsidRDefault="00874678" w:rsidP="002F3CD2">
            <w:pPr>
              <w:spacing w:after="0" w:line="260" w:lineRule="exact"/>
              <w:jc w:val="both"/>
            </w:pPr>
          </w:p>
        </w:tc>
      </w:tr>
      <w:tr w:rsidR="00874678" w:rsidRPr="00F021E1" w:rsidTr="00AA73F2">
        <w:tc>
          <w:tcPr>
            <w:tcW w:w="236" w:type="dxa"/>
            <w:tcBorders>
              <w:top w:val="nil"/>
            </w:tcBorders>
          </w:tcPr>
          <w:p w:rsidR="00874678" w:rsidRPr="00F021E1" w:rsidRDefault="00874678" w:rsidP="002F3CD2">
            <w:pPr>
              <w:spacing w:after="0" w:line="260" w:lineRule="exact"/>
              <w:rPr>
                <w:sz w:val="22"/>
                <w:szCs w:val="22"/>
              </w:rPr>
            </w:pPr>
          </w:p>
        </w:tc>
        <w:tc>
          <w:tcPr>
            <w:tcW w:w="4725" w:type="dxa"/>
            <w:gridSpan w:val="2"/>
          </w:tcPr>
          <w:p w:rsidR="00874678" w:rsidRPr="00F021E1" w:rsidRDefault="00874678" w:rsidP="002F3CD2">
            <w:pPr>
              <w:spacing w:after="0" w:line="260" w:lineRule="exact"/>
              <w:ind w:left="220" w:hangingChars="100" w:hanging="220"/>
              <w:rPr>
                <w:sz w:val="22"/>
                <w:szCs w:val="22"/>
              </w:rPr>
            </w:pPr>
            <w:r w:rsidRPr="00874678">
              <w:rPr>
                <w:rFonts w:hint="eastAsia"/>
                <w:sz w:val="22"/>
                <w:szCs w:val="22"/>
              </w:rPr>
              <w:t>二　前号に掲げる措置と同等以上の効果を有する措置が講じられていること。</w:t>
            </w:r>
          </w:p>
        </w:tc>
        <w:tc>
          <w:tcPr>
            <w:tcW w:w="4614" w:type="dxa"/>
            <w:tcBorders>
              <w:tl2br w:val="nil"/>
            </w:tcBorders>
            <w:vAlign w:val="center"/>
          </w:tcPr>
          <w:p w:rsidR="00874678" w:rsidRPr="00F021E1" w:rsidRDefault="00874678" w:rsidP="002F3CD2">
            <w:pPr>
              <w:spacing w:after="0" w:line="260" w:lineRule="exact"/>
              <w:jc w:val="both"/>
              <w:rPr>
                <w:sz w:val="22"/>
                <w:szCs w:val="22"/>
              </w:rPr>
            </w:pPr>
          </w:p>
        </w:tc>
      </w:tr>
    </w:tbl>
    <w:p w:rsidR="00D2084A" w:rsidRDefault="00D2084A" w:rsidP="00005456">
      <w:pPr>
        <w:spacing w:after="0" w:line="240" w:lineRule="auto"/>
        <w:rPr>
          <w:sz w:val="24"/>
          <w:szCs w:val="24"/>
        </w:rPr>
      </w:pPr>
    </w:p>
    <w:p w:rsidR="00D2084A" w:rsidRDefault="00D2084A">
      <w:pPr>
        <w:rPr>
          <w:sz w:val="24"/>
          <w:szCs w:val="24"/>
        </w:rPr>
      </w:pPr>
      <w:r>
        <w:rPr>
          <w:sz w:val="24"/>
          <w:szCs w:val="24"/>
        </w:rPr>
        <w:br w:type="page"/>
      </w:r>
    </w:p>
    <w:p w:rsidR="00D2084A" w:rsidRDefault="00D2084A" w:rsidP="00D2084A">
      <w:pPr>
        <w:spacing w:after="0" w:line="240" w:lineRule="auto"/>
        <w:rPr>
          <w:sz w:val="24"/>
          <w:szCs w:val="24"/>
        </w:rPr>
      </w:pPr>
      <w:r w:rsidRPr="007076CC">
        <w:rPr>
          <w:rFonts w:asciiTheme="majorEastAsia" w:eastAsiaTheme="majorEastAsia" w:hAnsiTheme="majorEastAsia" w:hint="eastAsia"/>
          <w:sz w:val="24"/>
          <w:szCs w:val="24"/>
        </w:rPr>
        <w:lastRenderedPageBreak/>
        <w:t>５　使用の方法</w:t>
      </w:r>
      <w:r w:rsidRPr="007076CC">
        <w:rPr>
          <w:rFonts w:hint="eastAsia"/>
          <w:sz w:val="21"/>
          <w:szCs w:val="21"/>
        </w:rPr>
        <w:t>（水濁法施行規則第</w:t>
      </w:r>
      <w:r w:rsidRPr="007076CC">
        <w:rPr>
          <w:rFonts w:hint="eastAsia"/>
          <w:sz w:val="21"/>
          <w:szCs w:val="21"/>
        </w:rPr>
        <w:t>8</w:t>
      </w:r>
      <w:r w:rsidRPr="007076CC">
        <w:rPr>
          <w:rFonts w:hint="eastAsia"/>
          <w:sz w:val="21"/>
          <w:szCs w:val="21"/>
        </w:rPr>
        <w:t>条の</w:t>
      </w:r>
      <w:r w:rsidRPr="007076CC">
        <w:rPr>
          <w:rFonts w:hint="eastAsia"/>
          <w:sz w:val="21"/>
          <w:szCs w:val="21"/>
        </w:rPr>
        <w:t>7</w:t>
      </w:r>
      <w:r w:rsidRPr="007076CC">
        <w:rPr>
          <w:rFonts w:hint="eastAsia"/>
          <w:sz w:val="21"/>
          <w:szCs w:val="21"/>
        </w:rPr>
        <w:t>）</w:t>
      </w:r>
    </w:p>
    <w:tbl>
      <w:tblPr>
        <w:tblStyle w:val="a7"/>
        <w:tblW w:w="0" w:type="auto"/>
        <w:tblInd w:w="279" w:type="dxa"/>
        <w:tblLook w:val="04A0" w:firstRow="1" w:lastRow="0" w:firstColumn="1" w:lastColumn="0" w:noHBand="0" w:noVBand="1"/>
      </w:tblPr>
      <w:tblGrid>
        <w:gridCol w:w="236"/>
        <w:gridCol w:w="236"/>
        <w:gridCol w:w="4489"/>
        <w:gridCol w:w="4614"/>
      </w:tblGrid>
      <w:tr w:rsidR="00D2084A" w:rsidRPr="00F021E1" w:rsidTr="00157574">
        <w:tc>
          <w:tcPr>
            <w:tcW w:w="4961" w:type="dxa"/>
            <w:gridSpan w:val="3"/>
            <w:tcBorders>
              <w:bottom w:val="single" w:sz="4" w:space="0" w:color="auto"/>
            </w:tcBorders>
            <w:vAlign w:val="center"/>
          </w:tcPr>
          <w:p w:rsidR="00D2084A" w:rsidRPr="00F021E1" w:rsidRDefault="00D2084A" w:rsidP="002F3CD2">
            <w:pPr>
              <w:spacing w:after="0" w:line="260" w:lineRule="exact"/>
              <w:ind w:left="220" w:hangingChars="100" w:hanging="220"/>
              <w:jc w:val="center"/>
              <w:rPr>
                <w:sz w:val="22"/>
                <w:szCs w:val="22"/>
              </w:rPr>
            </w:pPr>
            <w:r w:rsidRPr="00F021E1">
              <w:rPr>
                <w:rFonts w:hint="eastAsia"/>
                <w:sz w:val="22"/>
                <w:szCs w:val="22"/>
              </w:rPr>
              <w:t>条文</w:t>
            </w:r>
          </w:p>
        </w:tc>
        <w:tc>
          <w:tcPr>
            <w:tcW w:w="4614" w:type="dxa"/>
            <w:vAlign w:val="center"/>
          </w:tcPr>
          <w:p w:rsidR="00D2084A" w:rsidRPr="00F021E1" w:rsidRDefault="00D2084A" w:rsidP="002F3CD2">
            <w:pPr>
              <w:spacing w:after="0" w:line="260" w:lineRule="exact"/>
              <w:jc w:val="center"/>
              <w:rPr>
                <w:sz w:val="22"/>
                <w:szCs w:val="22"/>
              </w:rPr>
            </w:pPr>
            <w:r w:rsidRPr="00F021E1">
              <w:rPr>
                <w:rFonts w:hint="eastAsia"/>
                <w:sz w:val="22"/>
                <w:szCs w:val="22"/>
              </w:rPr>
              <w:t>対応</w:t>
            </w:r>
          </w:p>
        </w:tc>
      </w:tr>
      <w:tr w:rsidR="00D2084A" w:rsidRPr="00F021E1" w:rsidTr="00157574">
        <w:tc>
          <w:tcPr>
            <w:tcW w:w="4961" w:type="dxa"/>
            <w:gridSpan w:val="3"/>
            <w:tcBorders>
              <w:bottom w:val="nil"/>
            </w:tcBorders>
          </w:tcPr>
          <w:p w:rsidR="00D2084A" w:rsidRPr="00F021E1" w:rsidRDefault="00D2084A" w:rsidP="00D2084A">
            <w:pPr>
              <w:spacing w:after="0" w:line="260" w:lineRule="exact"/>
              <w:ind w:left="220" w:hangingChars="100" w:hanging="220"/>
              <w:rPr>
                <w:sz w:val="22"/>
                <w:szCs w:val="22"/>
              </w:rPr>
            </w:pPr>
            <w:r>
              <w:rPr>
                <w:rFonts w:hint="eastAsia"/>
                <w:sz w:val="22"/>
                <w:szCs w:val="22"/>
              </w:rPr>
              <w:t>○</w:t>
            </w:r>
            <w:r w:rsidRPr="00D2084A">
              <w:rPr>
                <w:rFonts w:hint="eastAsia"/>
                <w:sz w:val="22"/>
                <w:szCs w:val="22"/>
              </w:rPr>
              <w:t>有害物質使用特定施設又は有害物質貯蔵指定施設の使用の方法は、次の各号のいずれにも適合することとする。</w:t>
            </w:r>
          </w:p>
        </w:tc>
        <w:tc>
          <w:tcPr>
            <w:tcW w:w="4614" w:type="dxa"/>
            <w:vAlign w:val="center"/>
          </w:tcPr>
          <w:p w:rsidR="00D2084A" w:rsidRPr="00F021E1" w:rsidRDefault="00D2084A" w:rsidP="002F3CD2">
            <w:pPr>
              <w:spacing w:after="0" w:line="260" w:lineRule="exact"/>
              <w:jc w:val="both"/>
              <w:rPr>
                <w:sz w:val="22"/>
                <w:szCs w:val="22"/>
              </w:rPr>
            </w:pPr>
          </w:p>
        </w:tc>
      </w:tr>
      <w:tr w:rsidR="00D2084A" w:rsidRPr="00F021E1" w:rsidTr="00157574">
        <w:tc>
          <w:tcPr>
            <w:tcW w:w="236" w:type="dxa"/>
            <w:tcBorders>
              <w:top w:val="nil"/>
              <w:bottom w:val="nil"/>
            </w:tcBorders>
          </w:tcPr>
          <w:p w:rsidR="00D2084A" w:rsidRPr="00F021E1" w:rsidRDefault="00D2084A" w:rsidP="002F3CD2">
            <w:pPr>
              <w:spacing w:after="0" w:line="260" w:lineRule="exact"/>
              <w:rPr>
                <w:sz w:val="22"/>
                <w:szCs w:val="22"/>
              </w:rPr>
            </w:pPr>
          </w:p>
        </w:tc>
        <w:tc>
          <w:tcPr>
            <w:tcW w:w="4725" w:type="dxa"/>
            <w:gridSpan w:val="2"/>
            <w:tcBorders>
              <w:top w:val="single" w:sz="4" w:space="0" w:color="auto"/>
              <w:bottom w:val="nil"/>
            </w:tcBorders>
          </w:tcPr>
          <w:p w:rsidR="00D2084A" w:rsidRPr="00F021E1" w:rsidRDefault="00D2084A" w:rsidP="002F3CD2">
            <w:pPr>
              <w:spacing w:after="0" w:line="260" w:lineRule="exact"/>
              <w:ind w:left="220" w:hangingChars="100" w:hanging="220"/>
              <w:rPr>
                <w:sz w:val="22"/>
                <w:szCs w:val="22"/>
              </w:rPr>
            </w:pPr>
            <w:r w:rsidRPr="00874678">
              <w:rPr>
                <w:rFonts w:hint="eastAsia"/>
                <w:sz w:val="22"/>
                <w:szCs w:val="22"/>
              </w:rPr>
              <w:t>一　次のいずれにも適合すること。</w:t>
            </w:r>
          </w:p>
        </w:tc>
        <w:tc>
          <w:tcPr>
            <w:tcW w:w="4614" w:type="dxa"/>
            <w:vAlign w:val="center"/>
          </w:tcPr>
          <w:p w:rsidR="00D2084A" w:rsidRPr="00F021E1" w:rsidRDefault="00D2084A" w:rsidP="00ED4183">
            <w:pPr>
              <w:spacing w:after="0" w:line="260" w:lineRule="exact"/>
              <w:jc w:val="both"/>
              <w:rPr>
                <w:sz w:val="22"/>
                <w:szCs w:val="22"/>
              </w:rPr>
            </w:pPr>
          </w:p>
        </w:tc>
      </w:tr>
      <w:tr w:rsidR="00D2084A" w:rsidRPr="00F021E1" w:rsidTr="00E94486">
        <w:tc>
          <w:tcPr>
            <w:tcW w:w="236" w:type="dxa"/>
            <w:tcBorders>
              <w:top w:val="nil"/>
              <w:bottom w:val="nil"/>
              <w:right w:val="single" w:sz="4" w:space="0" w:color="auto"/>
            </w:tcBorders>
          </w:tcPr>
          <w:p w:rsidR="00D2084A" w:rsidRPr="00F021E1" w:rsidRDefault="00D2084A" w:rsidP="002F3CD2">
            <w:pPr>
              <w:spacing w:after="0" w:line="260" w:lineRule="exact"/>
              <w:rPr>
                <w:sz w:val="22"/>
                <w:szCs w:val="22"/>
              </w:rPr>
            </w:pPr>
          </w:p>
        </w:tc>
        <w:tc>
          <w:tcPr>
            <w:tcW w:w="236" w:type="dxa"/>
            <w:tcBorders>
              <w:top w:val="nil"/>
              <w:left w:val="single" w:sz="4" w:space="0" w:color="auto"/>
              <w:bottom w:val="nil"/>
            </w:tcBorders>
          </w:tcPr>
          <w:p w:rsidR="00D2084A" w:rsidRPr="00F021E1" w:rsidRDefault="00D2084A" w:rsidP="002F3CD2">
            <w:pPr>
              <w:spacing w:after="0" w:line="260" w:lineRule="exact"/>
              <w:rPr>
                <w:sz w:val="22"/>
                <w:szCs w:val="22"/>
              </w:rPr>
            </w:pPr>
          </w:p>
        </w:tc>
        <w:tc>
          <w:tcPr>
            <w:tcW w:w="4489" w:type="dxa"/>
          </w:tcPr>
          <w:p w:rsidR="00D2084A" w:rsidRPr="00F021E1" w:rsidRDefault="00D2084A" w:rsidP="002F3CD2">
            <w:pPr>
              <w:spacing w:after="0" w:line="260" w:lineRule="exact"/>
              <w:ind w:left="220" w:hangingChars="100" w:hanging="220"/>
              <w:rPr>
                <w:sz w:val="22"/>
                <w:szCs w:val="22"/>
              </w:rPr>
            </w:pPr>
            <w:r w:rsidRPr="00D2084A">
              <w:rPr>
                <w:rFonts w:hint="eastAsia"/>
                <w:sz w:val="22"/>
                <w:szCs w:val="22"/>
              </w:rPr>
              <w:t>イ　有害物質を含む水の受入れ、移替え及び分配その他の有害物質を含む水を扱う作業は、有害物質を含む水が飛散し、流出し、又は地下に浸透しない方法で行うこと。</w:t>
            </w:r>
          </w:p>
        </w:tc>
        <w:tc>
          <w:tcPr>
            <w:tcW w:w="4614" w:type="dxa"/>
            <w:vAlign w:val="center"/>
          </w:tcPr>
          <w:p w:rsidR="00D2084A" w:rsidRPr="00F021E1" w:rsidRDefault="00D2084A" w:rsidP="002F3CD2">
            <w:pPr>
              <w:spacing w:after="0" w:line="260" w:lineRule="exact"/>
              <w:jc w:val="both"/>
              <w:rPr>
                <w:sz w:val="22"/>
                <w:szCs w:val="22"/>
              </w:rPr>
            </w:pPr>
          </w:p>
        </w:tc>
      </w:tr>
      <w:tr w:rsidR="00D2084A" w:rsidRPr="00F021E1" w:rsidTr="00E94486">
        <w:tc>
          <w:tcPr>
            <w:tcW w:w="236" w:type="dxa"/>
            <w:tcBorders>
              <w:top w:val="nil"/>
              <w:bottom w:val="nil"/>
              <w:right w:val="single" w:sz="4" w:space="0" w:color="auto"/>
            </w:tcBorders>
          </w:tcPr>
          <w:p w:rsidR="00D2084A" w:rsidRPr="00F021E1" w:rsidRDefault="00D2084A" w:rsidP="002F3CD2">
            <w:pPr>
              <w:spacing w:after="0" w:line="260" w:lineRule="exact"/>
              <w:rPr>
                <w:sz w:val="22"/>
                <w:szCs w:val="22"/>
              </w:rPr>
            </w:pPr>
          </w:p>
        </w:tc>
        <w:tc>
          <w:tcPr>
            <w:tcW w:w="236" w:type="dxa"/>
            <w:tcBorders>
              <w:top w:val="nil"/>
              <w:left w:val="single" w:sz="4" w:space="0" w:color="auto"/>
              <w:bottom w:val="nil"/>
            </w:tcBorders>
          </w:tcPr>
          <w:p w:rsidR="00D2084A" w:rsidRPr="00F021E1" w:rsidRDefault="00D2084A" w:rsidP="002F3CD2">
            <w:pPr>
              <w:spacing w:after="0" w:line="260" w:lineRule="exact"/>
              <w:rPr>
                <w:sz w:val="22"/>
                <w:szCs w:val="22"/>
              </w:rPr>
            </w:pPr>
          </w:p>
        </w:tc>
        <w:tc>
          <w:tcPr>
            <w:tcW w:w="4489" w:type="dxa"/>
          </w:tcPr>
          <w:p w:rsidR="00D2084A" w:rsidRPr="00F021E1" w:rsidRDefault="00D2084A" w:rsidP="002F3CD2">
            <w:pPr>
              <w:spacing w:after="0" w:line="260" w:lineRule="exact"/>
              <w:ind w:left="220" w:hangingChars="100" w:hanging="220"/>
              <w:rPr>
                <w:sz w:val="22"/>
                <w:szCs w:val="22"/>
              </w:rPr>
            </w:pPr>
            <w:r w:rsidRPr="00D2084A">
              <w:rPr>
                <w:rFonts w:hint="eastAsia"/>
                <w:sz w:val="22"/>
                <w:szCs w:val="22"/>
              </w:rPr>
              <w:t>ロ　有害物質を含む水の補給状況及び設備の作動状況の確認その他の施設の運転を適切に行うために必要な措置を講ずること。</w:t>
            </w:r>
          </w:p>
        </w:tc>
        <w:tc>
          <w:tcPr>
            <w:tcW w:w="4614" w:type="dxa"/>
            <w:vAlign w:val="center"/>
          </w:tcPr>
          <w:p w:rsidR="00D2084A" w:rsidRPr="00F021E1" w:rsidRDefault="00D2084A" w:rsidP="002F3CD2">
            <w:pPr>
              <w:spacing w:after="0" w:line="260" w:lineRule="exact"/>
              <w:jc w:val="both"/>
              <w:rPr>
                <w:sz w:val="22"/>
                <w:szCs w:val="22"/>
              </w:rPr>
            </w:pPr>
          </w:p>
        </w:tc>
      </w:tr>
      <w:tr w:rsidR="00D2084A" w:rsidRPr="00F021E1" w:rsidTr="00E94486">
        <w:trPr>
          <w:trHeight w:val="1747"/>
        </w:trPr>
        <w:tc>
          <w:tcPr>
            <w:tcW w:w="236" w:type="dxa"/>
            <w:tcBorders>
              <w:top w:val="nil"/>
              <w:bottom w:val="nil"/>
              <w:right w:val="single" w:sz="4" w:space="0" w:color="auto"/>
            </w:tcBorders>
          </w:tcPr>
          <w:p w:rsidR="00D2084A" w:rsidRPr="00F021E1" w:rsidRDefault="00D2084A" w:rsidP="002F3CD2">
            <w:pPr>
              <w:spacing w:after="0" w:line="260" w:lineRule="exact"/>
            </w:pPr>
          </w:p>
        </w:tc>
        <w:tc>
          <w:tcPr>
            <w:tcW w:w="236" w:type="dxa"/>
            <w:tcBorders>
              <w:top w:val="nil"/>
              <w:left w:val="single" w:sz="4" w:space="0" w:color="auto"/>
            </w:tcBorders>
          </w:tcPr>
          <w:p w:rsidR="00D2084A" w:rsidRPr="00F021E1" w:rsidRDefault="00D2084A" w:rsidP="002F3CD2">
            <w:pPr>
              <w:spacing w:after="0" w:line="260" w:lineRule="exact"/>
            </w:pPr>
          </w:p>
        </w:tc>
        <w:tc>
          <w:tcPr>
            <w:tcW w:w="4489" w:type="dxa"/>
          </w:tcPr>
          <w:p w:rsidR="00D2084A" w:rsidRPr="00874678" w:rsidRDefault="00D2084A" w:rsidP="002F3CD2">
            <w:pPr>
              <w:spacing w:after="0" w:line="260" w:lineRule="exact"/>
              <w:ind w:left="220" w:hangingChars="100" w:hanging="220"/>
              <w:rPr>
                <w:sz w:val="22"/>
                <w:szCs w:val="22"/>
              </w:rPr>
            </w:pPr>
            <w:r w:rsidRPr="00D2084A">
              <w:rPr>
                <w:rFonts w:hint="eastAsia"/>
                <w:sz w:val="22"/>
                <w:szCs w:val="22"/>
              </w:rPr>
              <w:t>ハ　有害物質を含む水が漏えいした場合には、直ちに漏えいを防止する措置を講ずるとともに、当該漏えいした有害物質を含む水を回収し、再利用するか、又は生活環境保全上支障のないよう適切に処理すること。</w:t>
            </w:r>
          </w:p>
        </w:tc>
        <w:tc>
          <w:tcPr>
            <w:tcW w:w="4614" w:type="dxa"/>
            <w:vAlign w:val="center"/>
          </w:tcPr>
          <w:p w:rsidR="00ED4183" w:rsidRPr="00F021E1" w:rsidRDefault="00ED4183" w:rsidP="002F3CD2">
            <w:pPr>
              <w:spacing w:after="0" w:line="260" w:lineRule="exact"/>
              <w:jc w:val="both"/>
            </w:pPr>
          </w:p>
        </w:tc>
      </w:tr>
      <w:tr w:rsidR="00D2084A" w:rsidRPr="00F021E1" w:rsidTr="002F3CD2">
        <w:tc>
          <w:tcPr>
            <w:tcW w:w="236" w:type="dxa"/>
            <w:tcBorders>
              <w:top w:val="nil"/>
            </w:tcBorders>
          </w:tcPr>
          <w:p w:rsidR="00D2084A" w:rsidRPr="00F021E1" w:rsidRDefault="00D2084A" w:rsidP="002F3CD2">
            <w:pPr>
              <w:spacing w:after="0" w:line="260" w:lineRule="exact"/>
              <w:rPr>
                <w:sz w:val="22"/>
                <w:szCs w:val="22"/>
              </w:rPr>
            </w:pPr>
          </w:p>
        </w:tc>
        <w:tc>
          <w:tcPr>
            <w:tcW w:w="4725" w:type="dxa"/>
            <w:gridSpan w:val="2"/>
          </w:tcPr>
          <w:p w:rsidR="00D2084A" w:rsidRPr="00F021E1" w:rsidRDefault="00D2084A" w:rsidP="002F3CD2">
            <w:pPr>
              <w:spacing w:after="0" w:line="260" w:lineRule="exact"/>
              <w:ind w:left="220" w:hangingChars="100" w:hanging="220"/>
              <w:rPr>
                <w:sz w:val="22"/>
                <w:szCs w:val="22"/>
              </w:rPr>
            </w:pPr>
            <w:r w:rsidRPr="00D2084A">
              <w:rPr>
                <w:rFonts w:hint="eastAsia"/>
                <w:sz w:val="22"/>
                <w:szCs w:val="22"/>
              </w:rPr>
              <w:t>二　前号に掲げる使用の方法並びに使用の方法に関する点検の方法及び回数を定めた管理要領が明確に定められていること。</w:t>
            </w:r>
          </w:p>
        </w:tc>
        <w:tc>
          <w:tcPr>
            <w:tcW w:w="4614" w:type="dxa"/>
            <w:vAlign w:val="center"/>
          </w:tcPr>
          <w:p w:rsidR="00D2084A" w:rsidRPr="00F021E1" w:rsidRDefault="00D2084A" w:rsidP="002F3CD2">
            <w:pPr>
              <w:spacing w:after="0" w:line="260" w:lineRule="exact"/>
              <w:jc w:val="both"/>
              <w:rPr>
                <w:sz w:val="22"/>
                <w:szCs w:val="22"/>
              </w:rPr>
            </w:pPr>
          </w:p>
        </w:tc>
      </w:tr>
    </w:tbl>
    <w:p w:rsidR="004348CA" w:rsidRPr="0088607E" w:rsidRDefault="004348CA" w:rsidP="00ED4183">
      <w:pPr>
        <w:spacing w:after="0" w:line="240" w:lineRule="auto"/>
        <w:rPr>
          <w:sz w:val="24"/>
          <w:szCs w:val="24"/>
        </w:rPr>
      </w:pPr>
    </w:p>
    <w:sectPr w:rsidR="004348CA" w:rsidRPr="0088607E" w:rsidSect="00AA73F2">
      <w:footerReference w:type="default" r:id="rId6"/>
      <w:pgSz w:w="11906" w:h="16838" w:code="9"/>
      <w:pgMar w:top="1134" w:right="1021" w:bottom="1134" w:left="102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53" w:rsidRDefault="007B2553" w:rsidP="00897C9B">
      <w:r>
        <w:separator/>
      </w:r>
    </w:p>
  </w:endnote>
  <w:endnote w:type="continuationSeparator" w:id="0">
    <w:p w:rsidR="007B2553" w:rsidRDefault="007B2553" w:rsidP="0089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9380"/>
      <w:docPartObj>
        <w:docPartGallery w:val="Page Numbers (Bottom of Page)"/>
        <w:docPartUnique/>
      </w:docPartObj>
    </w:sdtPr>
    <w:sdtEndPr/>
    <w:sdtContent>
      <w:p w:rsidR="00AA73F2" w:rsidRDefault="00AA73F2">
        <w:pPr>
          <w:pStyle w:val="a5"/>
          <w:jc w:val="center"/>
        </w:pPr>
        <w:r>
          <w:fldChar w:fldCharType="begin"/>
        </w:r>
        <w:r>
          <w:instrText>PAGE   \* MERGEFORMAT</w:instrText>
        </w:r>
        <w:r>
          <w:fldChar w:fldCharType="separate"/>
        </w:r>
        <w:r w:rsidR="00E565BB" w:rsidRPr="00E565BB">
          <w:rPr>
            <w:noProof/>
            <w:lang w:val="ja-JP"/>
          </w:rPr>
          <w:t>1</w:t>
        </w:r>
        <w:r>
          <w:fldChar w:fldCharType="end"/>
        </w:r>
      </w:p>
    </w:sdtContent>
  </w:sdt>
  <w:p w:rsidR="00AA73F2" w:rsidRDefault="00AA73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53" w:rsidRDefault="007B2553" w:rsidP="00897C9B">
      <w:r>
        <w:separator/>
      </w:r>
    </w:p>
  </w:footnote>
  <w:footnote w:type="continuationSeparator" w:id="0">
    <w:p w:rsidR="007B2553" w:rsidRDefault="007B2553" w:rsidP="0089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63"/>
    <w:rsid w:val="00005456"/>
    <w:rsid w:val="000C075E"/>
    <w:rsid w:val="00100639"/>
    <w:rsid w:val="0012409D"/>
    <w:rsid w:val="0012592A"/>
    <w:rsid w:val="00127771"/>
    <w:rsid w:val="00141CA2"/>
    <w:rsid w:val="00157574"/>
    <w:rsid w:val="001826F3"/>
    <w:rsid w:val="001F2B9E"/>
    <w:rsid w:val="00206FE4"/>
    <w:rsid w:val="00262AF2"/>
    <w:rsid w:val="002633C3"/>
    <w:rsid w:val="003738E8"/>
    <w:rsid w:val="00385A00"/>
    <w:rsid w:val="003D1D5D"/>
    <w:rsid w:val="00415697"/>
    <w:rsid w:val="004348CA"/>
    <w:rsid w:val="004A5013"/>
    <w:rsid w:val="004C2B37"/>
    <w:rsid w:val="005361C2"/>
    <w:rsid w:val="0057052D"/>
    <w:rsid w:val="00576A8A"/>
    <w:rsid w:val="005F330F"/>
    <w:rsid w:val="006A2C63"/>
    <w:rsid w:val="007076CC"/>
    <w:rsid w:val="007B2553"/>
    <w:rsid w:val="00814E2C"/>
    <w:rsid w:val="00823E08"/>
    <w:rsid w:val="00874678"/>
    <w:rsid w:val="0088607E"/>
    <w:rsid w:val="00897C9B"/>
    <w:rsid w:val="009038CD"/>
    <w:rsid w:val="00930F77"/>
    <w:rsid w:val="00977A3F"/>
    <w:rsid w:val="009A0B1D"/>
    <w:rsid w:val="00A06F44"/>
    <w:rsid w:val="00A60DC1"/>
    <w:rsid w:val="00A627B5"/>
    <w:rsid w:val="00AA73F2"/>
    <w:rsid w:val="00AE48EF"/>
    <w:rsid w:val="00B3630C"/>
    <w:rsid w:val="00CF1973"/>
    <w:rsid w:val="00D10E5D"/>
    <w:rsid w:val="00D2084A"/>
    <w:rsid w:val="00D87686"/>
    <w:rsid w:val="00DE291D"/>
    <w:rsid w:val="00E247BF"/>
    <w:rsid w:val="00E565BB"/>
    <w:rsid w:val="00E94486"/>
    <w:rsid w:val="00EA04BC"/>
    <w:rsid w:val="00ED40EF"/>
    <w:rsid w:val="00ED4183"/>
    <w:rsid w:val="00F021E1"/>
    <w:rsid w:val="00F31134"/>
    <w:rsid w:val="00F511A8"/>
    <w:rsid w:val="00F7155C"/>
    <w:rsid w:val="00F81033"/>
    <w:rsid w:val="00F8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E25829F-17F0-4874-A3E7-1EC2BF4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E08"/>
  </w:style>
  <w:style w:type="paragraph" w:styleId="1">
    <w:name w:val="heading 1"/>
    <w:basedOn w:val="a"/>
    <w:next w:val="a"/>
    <w:link w:val="10"/>
    <w:uiPriority w:val="9"/>
    <w:qFormat/>
    <w:rsid w:val="00823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23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23E0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23E0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23E0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23E0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23E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3E0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23E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C9B"/>
    <w:pPr>
      <w:tabs>
        <w:tab w:val="center" w:pos="4252"/>
        <w:tab w:val="right" w:pos="8504"/>
      </w:tabs>
      <w:snapToGrid w:val="0"/>
    </w:pPr>
  </w:style>
  <w:style w:type="character" w:customStyle="1" w:styleId="a4">
    <w:name w:val="ヘッダー (文字)"/>
    <w:basedOn w:val="a0"/>
    <w:link w:val="a3"/>
    <w:uiPriority w:val="99"/>
    <w:rsid w:val="00897C9B"/>
  </w:style>
  <w:style w:type="paragraph" w:styleId="a5">
    <w:name w:val="footer"/>
    <w:basedOn w:val="a"/>
    <w:link w:val="a6"/>
    <w:uiPriority w:val="99"/>
    <w:unhideWhenUsed/>
    <w:rsid w:val="00897C9B"/>
    <w:pPr>
      <w:tabs>
        <w:tab w:val="center" w:pos="4252"/>
        <w:tab w:val="right" w:pos="8504"/>
      </w:tabs>
      <w:snapToGrid w:val="0"/>
    </w:pPr>
  </w:style>
  <w:style w:type="character" w:customStyle="1" w:styleId="a6">
    <w:name w:val="フッター (文字)"/>
    <w:basedOn w:val="a0"/>
    <w:link w:val="a5"/>
    <w:uiPriority w:val="99"/>
    <w:rsid w:val="00897C9B"/>
  </w:style>
  <w:style w:type="table" w:styleId="a7">
    <w:name w:val="Table Grid"/>
    <w:basedOn w:val="a1"/>
    <w:uiPriority w:val="39"/>
    <w:rsid w:val="00B3630C"/>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23E08"/>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823E08"/>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823E08"/>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823E08"/>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823E08"/>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823E08"/>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823E0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3E08"/>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823E08"/>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823E08"/>
    <w:pPr>
      <w:spacing w:line="240" w:lineRule="auto"/>
    </w:pPr>
    <w:rPr>
      <w:b/>
      <w:bCs/>
      <w:color w:val="5B9BD5" w:themeColor="accent1"/>
      <w:sz w:val="18"/>
      <w:szCs w:val="18"/>
    </w:rPr>
  </w:style>
  <w:style w:type="paragraph" w:styleId="a9">
    <w:name w:val="Title"/>
    <w:basedOn w:val="a"/>
    <w:next w:val="a"/>
    <w:link w:val="aa"/>
    <w:uiPriority w:val="10"/>
    <w:qFormat/>
    <w:rsid w:val="00823E0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表題 (文字)"/>
    <w:basedOn w:val="a0"/>
    <w:link w:val="a9"/>
    <w:uiPriority w:val="10"/>
    <w:rsid w:val="00823E08"/>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823E0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副題 (文字)"/>
    <w:basedOn w:val="a0"/>
    <w:link w:val="ab"/>
    <w:uiPriority w:val="11"/>
    <w:rsid w:val="00823E08"/>
    <w:rPr>
      <w:rFonts w:asciiTheme="majorHAnsi" w:eastAsiaTheme="majorEastAsia" w:hAnsiTheme="majorHAnsi" w:cstheme="majorBidi"/>
      <w:i/>
      <w:iCs/>
      <w:color w:val="5B9BD5" w:themeColor="accent1"/>
      <w:spacing w:val="15"/>
      <w:sz w:val="24"/>
      <w:szCs w:val="24"/>
    </w:rPr>
  </w:style>
  <w:style w:type="character" w:styleId="ad">
    <w:name w:val="Strong"/>
    <w:basedOn w:val="a0"/>
    <w:uiPriority w:val="22"/>
    <w:qFormat/>
    <w:rsid w:val="00823E08"/>
    <w:rPr>
      <w:b/>
      <w:bCs/>
    </w:rPr>
  </w:style>
  <w:style w:type="character" w:styleId="ae">
    <w:name w:val="Emphasis"/>
    <w:basedOn w:val="a0"/>
    <w:uiPriority w:val="20"/>
    <w:qFormat/>
    <w:rsid w:val="00823E08"/>
    <w:rPr>
      <w:i/>
      <w:iCs/>
    </w:rPr>
  </w:style>
  <w:style w:type="paragraph" w:styleId="af">
    <w:name w:val="No Spacing"/>
    <w:uiPriority w:val="1"/>
    <w:qFormat/>
    <w:rsid w:val="00823E08"/>
    <w:pPr>
      <w:spacing w:after="0" w:line="240" w:lineRule="auto"/>
    </w:pPr>
  </w:style>
  <w:style w:type="paragraph" w:styleId="af0">
    <w:name w:val="Quote"/>
    <w:basedOn w:val="a"/>
    <w:next w:val="a"/>
    <w:link w:val="af1"/>
    <w:uiPriority w:val="29"/>
    <w:qFormat/>
    <w:rsid w:val="00823E08"/>
    <w:rPr>
      <w:i/>
      <w:iCs/>
      <w:color w:val="000000" w:themeColor="text1"/>
    </w:rPr>
  </w:style>
  <w:style w:type="character" w:customStyle="1" w:styleId="af1">
    <w:name w:val="引用文 (文字)"/>
    <w:basedOn w:val="a0"/>
    <w:link w:val="af0"/>
    <w:uiPriority w:val="29"/>
    <w:rsid w:val="00823E08"/>
    <w:rPr>
      <w:i/>
      <w:iCs/>
      <w:color w:val="000000" w:themeColor="text1"/>
    </w:rPr>
  </w:style>
  <w:style w:type="paragraph" w:styleId="21">
    <w:name w:val="Intense Quote"/>
    <w:basedOn w:val="a"/>
    <w:next w:val="a"/>
    <w:link w:val="22"/>
    <w:uiPriority w:val="30"/>
    <w:qFormat/>
    <w:rsid w:val="00823E08"/>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823E08"/>
    <w:rPr>
      <w:b/>
      <w:bCs/>
      <w:i/>
      <w:iCs/>
      <w:color w:val="5B9BD5" w:themeColor="accent1"/>
    </w:rPr>
  </w:style>
  <w:style w:type="character" w:styleId="af2">
    <w:name w:val="Subtle Emphasis"/>
    <w:basedOn w:val="a0"/>
    <w:uiPriority w:val="19"/>
    <w:qFormat/>
    <w:rsid w:val="00823E08"/>
    <w:rPr>
      <w:i/>
      <w:iCs/>
      <w:color w:val="808080" w:themeColor="text1" w:themeTint="7F"/>
    </w:rPr>
  </w:style>
  <w:style w:type="character" w:styleId="23">
    <w:name w:val="Intense Emphasis"/>
    <w:basedOn w:val="a0"/>
    <w:uiPriority w:val="21"/>
    <w:qFormat/>
    <w:rsid w:val="00823E08"/>
    <w:rPr>
      <w:b/>
      <w:bCs/>
      <w:i/>
      <w:iCs/>
      <w:color w:val="5B9BD5" w:themeColor="accent1"/>
    </w:rPr>
  </w:style>
  <w:style w:type="character" w:styleId="af3">
    <w:name w:val="Subtle Reference"/>
    <w:basedOn w:val="a0"/>
    <w:uiPriority w:val="31"/>
    <w:qFormat/>
    <w:rsid w:val="00823E08"/>
    <w:rPr>
      <w:smallCaps/>
      <w:color w:val="ED7D31" w:themeColor="accent2"/>
      <w:u w:val="single"/>
    </w:rPr>
  </w:style>
  <w:style w:type="character" w:styleId="24">
    <w:name w:val="Intense Reference"/>
    <w:basedOn w:val="a0"/>
    <w:uiPriority w:val="32"/>
    <w:qFormat/>
    <w:rsid w:val="00823E08"/>
    <w:rPr>
      <w:b/>
      <w:bCs/>
      <w:smallCaps/>
      <w:color w:val="ED7D31" w:themeColor="accent2"/>
      <w:spacing w:val="5"/>
      <w:u w:val="single"/>
    </w:rPr>
  </w:style>
  <w:style w:type="character" w:styleId="af4">
    <w:name w:val="Book Title"/>
    <w:basedOn w:val="a0"/>
    <w:uiPriority w:val="33"/>
    <w:qFormat/>
    <w:rsid w:val="00823E08"/>
    <w:rPr>
      <w:b/>
      <w:bCs/>
      <w:smallCaps/>
      <w:spacing w:val="5"/>
    </w:rPr>
  </w:style>
  <w:style w:type="paragraph" w:styleId="af5">
    <w:name w:val="TOC Heading"/>
    <w:basedOn w:val="1"/>
    <w:next w:val="a"/>
    <w:uiPriority w:val="39"/>
    <w:semiHidden/>
    <w:unhideWhenUsed/>
    <w:qFormat/>
    <w:rsid w:val="00823E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C14-1679</dc:creator>
  <cp:keywords/>
  <dc:description/>
  <cp:lastModifiedBy>SG14920のC20-2047</cp:lastModifiedBy>
  <cp:revision>48</cp:revision>
  <dcterms:created xsi:type="dcterms:W3CDTF">2014-08-29T05:25:00Z</dcterms:created>
  <dcterms:modified xsi:type="dcterms:W3CDTF">2021-01-19T04:41:00Z</dcterms:modified>
</cp:coreProperties>
</file>