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C4086">
      <w:pPr>
        <w:spacing w:line="320" w:lineRule="exact"/>
        <w:ind w:rightChars="119" w:right="250"/>
        <w:jc w:val="right"/>
        <w:rPr>
          <w:rFonts w:hint="eastAsia"/>
        </w:rPr>
      </w:pPr>
      <w:bookmarkStart w:id="0" w:name="_GoBack"/>
      <w:bookmarkEnd w:id="0"/>
      <w:r>
        <w:rPr>
          <w:rFonts w:hint="eastAsia"/>
          <w:spacing w:val="13"/>
          <w:kern w:val="0"/>
          <w:fitText w:val="2100" w:id="-1446292480"/>
        </w:rPr>
        <w:t>１８長寿第</w:t>
      </w:r>
      <w:r>
        <w:rPr>
          <w:rFonts w:hint="eastAsia"/>
          <w:spacing w:val="13"/>
          <w:kern w:val="0"/>
          <w:fitText w:val="2100" w:id="-1446292480"/>
        </w:rPr>
        <w:t>32404</w:t>
      </w:r>
      <w:r>
        <w:rPr>
          <w:rFonts w:hint="eastAsia"/>
          <w:spacing w:val="1"/>
          <w:kern w:val="0"/>
          <w:fitText w:val="2100" w:id="-1446292480"/>
        </w:rPr>
        <w:t>号</w:t>
      </w:r>
    </w:p>
    <w:p w:rsidR="00000000" w:rsidRDefault="002C4086">
      <w:pPr>
        <w:spacing w:line="320" w:lineRule="exact"/>
        <w:ind w:rightChars="119" w:right="250"/>
        <w:jc w:val="right"/>
        <w:rPr>
          <w:rFonts w:hint="eastAsia"/>
        </w:rPr>
      </w:pPr>
      <w:r>
        <w:rPr>
          <w:rFonts w:hint="eastAsia"/>
        </w:rPr>
        <w:t>平成１８年９月２６日</w:t>
      </w:r>
    </w:p>
    <w:p w:rsidR="00000000" w:rsidRDefault="002C4086">
      <w:pPr>
        <w:spacing w:line="320" w:lineRule="exact"/>
        <w:rPr>
          <w:rFonts w:hint="eastAsia"/>
        </w:rPr>
      </w:pPr>
    </w:p>
    <w:p w:rsidR="00000000" w:rsidRDefault="002C4086">
      <w:pPr>
        <w:spacing w:line="320" w:lineRule="exact"/>
        <w:rPr>
          <w:rFonts w:hint="eastAsia"/>
        </w:rPr>
      </w:pPr>
      <w:r>
        <w:rPr>
          <w:rFonts w:hint="eastAsia"/>
        </w:rPr>
        <w:t xml:space="preserve">　各指定福祉用具貸与事業者　様</w:t>
      </w:r>
    </w:p>
    <w:p w:rsidR="00000000" w:rsidRDefault="002C4086">
      <w:pPr>
        <w:spacing w:line="320" w:lineRule="exact"/>
        <w:rPr>
          <w:rFonts w:hint="eastAsia"/>
        </w:rPr>
      </w:pPr>
    </w:p>
    <w:p w:rsidR="00000000" w:rsidRDefault="002C4086">
      <w:pPr>
        <w:spacing w:line="320" w:lineRule="exact"/>
        <w:ind w:firstLineChars="2314" w:firstLine="4859"/>
        <w:rPr>
          <w:rFonts w:hint="eastAsia"/>
        </w:rPr>
      </w:pPr>
      <w:r>
        <w:rPr>
          <w:rFonts w:hint="eastAsia"/>
        </w:rPr>
        <w:t>香川県健康福祉部長寿社会対策課長</w:t>
      </w:r>
    </w:p>
    <w:p w:rsidR="00000000" w:rsidRDefault="002C4086">
      <w:pPr>
        <w:spacing w:line="320" w:lineRule="exact"/>
        <w:ind w:firstLineChars="3210" w:firstLine="6741"/>
        <w:rPr>
          <w:rFonts w:hint="eastAsia"/>
        </w:rPr>
      </w:pPr>
      <w:r>
        <w:rPr>
          <w:rFonts w:hint="eastAsia"/>
        </w:rPr>
        <w:t>（公印省略）</w:t>
      </w:r>
    </w:p>
    <w:p w:rsidR="00000000" w:rsidRDefault="002C4086">
      <w:pPr>
        <w:spacing w:line="320" w:lineRule="exact"/>
        <w:rPr>
          <w:rFonts w:hint="eastAsia"/>
        </w:rPr>
      </w:pPr>
    </w:p>
    <w:p w:rsidR="00000000" w:rsidRDefault="002C4086">
      <w:pPr>
        <w:spacing w:line="320" w:lineRule="exact"/>
        <w:jc w:val="center"/>
        <w:rPr>
          <w:rFonts w:hint="eastAsia"/>
        </w:rPr>
      </w:pPr>
      <w:r>
        <w:rPr>
          <w:rFonts w:hint="eastAsia"/>
        </w:rPr>
        <w:t>指定福祉用具貸与費及び介護予防福祉用具貸与費の取扱い等について</w:t>
      </w:r>
    </w:p>
    <w:p w:rsidR="00000000" w:rsidRDefault="002C4086">
      <w:pPr>
        <w:spacing w:line="320" w:lineRule="exact"/>
        <w:rPr>
          <w:rFonts w:hint="eastAsia"/>
        </w:rPr>
      </w:pPr>
    </w:p>
    <w:p w:rsidR="00000000" w:rsidRDefault="002C4086">
      <w:pPr>
        <w:pStyle w:val="HTML"/>
        <w:spacing w:line="320" w:lineRule="exact"/>
        <w:rPr>
          <w:rFonts w:ascii="ＭＳ 明朝" w:eastAsia="ＭＳ 明朝" w:hAnsi="ＭＳ 明朝" w:hint="eastAsia"/>
          <w:sz w:val="21"/>
          <w:szCs w:val="21"/>
        </w:rPr>
      </w:pPr>
      <w:r>
        <w:rPr>
          <w:rFonts w:hint="eastAsia"/>
        </w:rPr>
        <w:t xml:space="preserve">　</w:t>
      </w:r>
      <w:r>
        <w:rPr>
          <w:rFonts w:ascii="ＭＳ 明朝" w:eastAsia="ＭＳ 明朝" w:hAnsi="ＭＳ 明朝" w:hint="eastAsia"/>
          <w:sz w:val="21"/>
          <w:szCs w:val="21"/>
        </w:rPr>
        <w:t>このことについては、別添のとおり平成１８年８月１４日付け厚生労働省老健局振興課事務連絡（以下「事務連絡」という。）で通知され、「介護保険対象サービスと対象外サービスの価格差」について「</w:t>
      </w:r>
      <w:r>
        <w:rPr>
          <w:rFonts w:ascii="ＭＳ 明朝" w:eastAsia="ＭＳ 明朝" w:hAnsi="ＭＳ 明朝"/>
          <w:sz w:val="21"/>
          <w:szCs w:val="21"/>
        </w:rPr>
        <w:t>指定福祉用具貸与事業者が、保険給付の対象となる指定福祉用具貸与と保険給付の対象外の福祉用具貸与サービスの双方を行う場合について、</w:t>
      </w:r>
      <w:r>
        <w:rPr>
          <w:rFonts w:ascii="ＭＳ 明朝" w:eastAsia="ＭＳ 明朝" w:hAnsi="ＭＳ 明朝"/>
          <w:sz w:val="21"/>
          <w:szCs w:val="21"/>
          <w:u w:val="single"/>
        </w:rPr>
        <w:t>サービス内容の相違等によって両者の価格が異なることは、通常問題となら</w:t>
      </w:r>
      <w:r>
        <w:rPr>
          <w:rFonts w:ascii="ＭＳ 明朝" w:eastAsia="ＭＳ 明朝" w:hAnsi="ＭＳ 明朝" w:cs="ＭＳ Ｐゴシック"/>
          <w:sz w:val="21"/>
          <w:szCs w:val="21"/>
          <w:u w:val="single"/>
        </w:rPr>
        <w:t>ないこと</w:t>
      </w:r>
      <w:r>
        <w:rPr>
          <w:rFonts w:ascii="ＭＳ 明朝" w:eastAsia="ＭＳ 明朝" w:hAnsi="ＭＳ 明朝" w:cs="ＭＳ Ｐゴシック"/>
          <w:sz w:val="21"/>
          <w:szCs w:val="21"/>
        </w:rPr>
        <w:t>。</w:t>
      </w:r>
      <w:r>
        <w:rPr>
          <w:rFonts w:ascii="ＭＳ 明朝" w:eastAsia="ＭＳ 明朝" w:hAnsi="ＭＳ 明朝" w:hint="eastAsia"/>
          <w:sz w:val="21"/>
          <w:szCs w:val="21"/>
        </w:rPr>
        <w:t>」とされたところです。</w:t>
      </w:r>
    </w:p>
    <w:p w:rsidR="00000000" w:rsidRDefault="002C4086">
      <w:pPr>
        <w:spacing w:line="320" w:lineRule="exact"/>
        <w:ind w:firstLineChars="100" w:firstLine="210"/>
        <w:rPr>
          <w:rFonts w:hint="eastAsia"/>
        </w:rPr>
      </w:pPr>
      <w:r>
        <w:rPr>
          <w:rFonts w:hint="eastAsia"/>
        </w:rPr>
        <w:t>福祉用具貸与の価格については、各事業者において、商品の購入価格及び減価償却等並びにサービス提供に要する経費等を基に設定されているものであり、どういう価格設定をするかについては介護保険制度とは本来無関係ですが、</w:t>
      </w:r>
      <w:r>
        <w:t>保険給付の対象外の福祉用具貸与サービス</w:t>
      </w:r>
      <w:r>
        <w:rPr>
          <w:rFonts w:hint="eastAsia"/>
        </w:rPr>
        <w:t>（以下「一般レンタル」という。）の事業において不合理に低い価格を設定し、将来の介護保険利用でその損失を補てんするといった運営が行われれば、一般レンタルの事業運営に要</w:t>
      </w:r>
      <w:r>
        <w:rPr>
          <w:rFonts w:hint="eastAsia"/>
        </w:rPr>
        <w:t>する経費が保</w:t>
      </w:r>
      <w:r>
        <w:t>険給付の対象となる指定福祉用具貸与</w:t>
      </w:r>
      <w:r>
        <w:rPr>
          <w:rFonts w:hint="eastAsia"/>
        </w:rPr>
        <w:t>（以下「介護保険対象レンタル」という。）の事業に転嫁されているものであり、介護保険制度上、不適切な運営と言わざるをえません。</w:t>
      </w:r>
    </w:p>
    <w:p w:rsidR="00000000" w:rsidRDefault="002C4086">
      <w:pPr>
        <w:pStyle w:val="HTML"/>
        <w:spacing w:line="320" w:lineRule="exact"/>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事務連絡を受けて介護保険対象レンタル</w:t>
      </w:r>
      <w:r>
        <w:rPr>
          <w:rFonts w:ascii="ＭＳ 明朝" w:eastAsia="ＭＳ 明朝" w:hAnsi="ＭＳ 明朝"/>
          <w:sz w:val="21"/>
          <w:szCs w:val="21"/>
        </w:rPr>
        <w:t>と</w:t>
      </w:r>
      <w:r>
        <w:rPr>
          <w:rFonts w:ascii="ＭＳ 明朝" w:eastAsia="ＭＳ 明朝" w:hAnsi="ＭＳ 明朝" w:hint="eastAsia"/>
          <w:sz w:val="21"/>
          <w:szCs w:val="21"/>
        </w:rPr>
        <w:t>一般レンタルの価格に差を設けようとする事業者にあっては、「指定居宅サービス等の事業の人員、設備及び運営に関する基準（平成１１年３月３１日厚生省令第３７号。以下「基準」という。）」、「指定介護予防サービス等の事業の人員、設備及び運営並びに指定介護予防サービス等に係る介護予防のための効果的な支援の方法に関</w:t>
      </w:r>
      <w:r>
        <w:rPr>
          <w:rFonts w:ascii="ＭＳ 明朝" w:eastAsia="ＭＳ 明朝" w:hAnsi="ＭＳ 明朝" w:hint="eastAsia"/>
          <w:sz w:val="21"/>
          <w:szCs w:val="21"/>
        </w:rPr>
        <w:t>する基準（平成１８年３月１４日厚生労働省令第３５号。以下「予防基準」という。）」及び「指定居宅サービス等及び指定介護予防サービス等に関する基準について（平成１１年９月１７日付け老企第２５号厚生省老人保健福祉局企画課長通知）」を遵守のうえ、介護保険対象レンタル・一般レンタルともにその適切な提供をお願いします。</w:t>
      </w:r>
    </w:p>
    <w:p w:rsidR="00000000" w:rsidRDefault="002C4086">
      <w:pPr>
        <w:spacing w:line="320" w:lineRule="exact"/>
        <w:rPr>
          <w:rFonts w:hint="eastAsia"/>
        </w:rPr>
      </w:pPr>
    </w:p>
    <w:p w:rsidR="00000000" w:rsidRDefault="002C4086">
      <w:pPr>
        <w:spacing w:line="320" w:lineRule="exact"/>
        <w:jc w:val="center"/>
        <w:rPr>
          <w:rFonts w:hint="eastAsia"/>
        </w:rPr>
      </w:pPr>
      <w:r>
        <w:rPr>
          <w:rFonts w:hint="eastAsia"/>
        </w:rPr>
        <w:t>記</w:t>
      </w:r>
    </w:p>
    <w:p w:rsidR="00000000" w:rsidRDefault="002C4086">
      <w:pPr>
        <w:spacing w:line="320" w:lineRule="exact"/>
        <w:rPr>
          <w:rFonts w:hint="eastAsia"/>
        </w:rPr>
      </w:pPr>
    </w:p>
    <w:p w:rsidR="00000000" w:rsidRDefault="002C4086">
      <w:pPr>
        <w:spacing w:line="320" w:lineRule="exact"/>
        <w:rPr>
          <w:rFonts w:hint="eastAsia"/>
        </w:rPr>
      </w:pPr>
      <w:r>
        <w:rPr>
          <w:rFonts w:hint="eastAsia"/>
        </w:rPr>
        <w:t>１　厚生労働省老健局振興課からの事務連絡の解釈について</w:t>
      </w:r>
    </w:p>
    <w:p w:rsidR="00000000" w:rsidRDefault="002C4086">
      <w:pPr>
        <w:spacing w:line="320" w:lineRule="exact"/>
        <w:rPr>
          <w:rFonts w:hint="eastAsia"/>
        </w:rPr>
      </w:pPr>
    </w:p>
    <w:p w:rsidR="00000000" w:rsidRDefault="002C4086">
      <w:pPr>
        <w:spacing w:line="320" w:lineRule="exact"/>
        <w:rPr>
          <w:rFonts w:hint="eastAsia"/>
        </w:rPr>
      </w:pPr>
      <w:r>
        <w:rPr>
          <w:rFonts w:hint="eastAsia"/>
        </w:rPr>
        <w:t xml:space="preserve">　</w:t>
      </w:r>
      <w:r>
        <w:rPr>
          <w:rFonts w:hint="eastAsia"/>
        </w:rPr>
        <w:t xml:space="preserve">(1) </w:t>
      </w:r>
      <w:r>
        <w:rPr>
          <w:rFonts w:hint="eastAsia"/>
        </w:rPr>
        <w:t>「サービス内容の相違等」について</w:t>
      </w:r>
    </w:p>
    <w:p w:rsidR="00000000" w:rsidRDefault="002C4086">
      <w:pPr>
        <w:spacing w:line="320" w:lineRule="exact"/>
        <w:rPr>
          <w:rFonts w:hint="eastAsia"/>
        </w:rPr>
      </w:pPr>
      <w:r>
        <w:rPr>
          <w:rFonts w:hint="eastAsia"/>
        </w:rPr>
        <w:t xml:space="preserve">　　次のいずれかに該当する場合はサービス内容に相違があると認められる。</w:t>
      </w:r>
    </w:p>
    <w:p w:rsidR="00000000" w:rsidRDefault="002C4086">
      <w:pPr>
        <w:tabs>
          <w:tab w:val="left" w:pos="5130"/>
        </w:tabs>
        <w:spacing w:line="320" w:lineRule="exact"/>
        <w:ind w:leftChars="200" w:left="630" w:hangingChars="100" w:hanging="210"/>
        <w:rPr>
          <w:rFonts w:hint="eastAsia"/>
        </w:rPr>
      </w:pPr>
      <w:r>
        <w:rPr>
          <w:rFonts w:hint="eastAsia"/>
        </w:rPr>
        <w:t>①　介護保険対象レン</w:t>
      </w:r>
      <w:r>
        <w:rPr>
          <w:rFonts w:hint="eastAsia"/>
        </w:rPr>
        <w:t>タルで取り扱う福祉用具と一般レンタルで取り扱う福祉用具が区分されていること。</w:t>
      </w:r>
    </w:p>
    <w:p w:rsidR="00000000" w:rsidRDefault="002C4086">
      <w:pPr>
        <w:tabs>
          <w:tab w:val="left" w:pos="5130"/>
        </w:tabs>
        <w:spacing w:line="320" w:lineRule="exact"/>
        <w:ind w:leftChars="200" w:left="630" w:hangingChars="100" w:hanging="210"/>
        <w:rPr>
          <w:rFonts w:hint="eastAsia"/>
        </w:rPr>
      </w:pPr>
      <w:r>
        <w:rPr>
          <w:rFonts w:hint="eastAsia"/>
        </w:rPr>
        <w:t>②　介護保険対象レンタルの提供にあたっては、単に福祉用具を利用者に貸与するというサービスではなく、基準又は予防基準等に従いサービスを提供する必要があり、このうちには、モニタリングの実施等、一般レンタルには必ずしも義務づけられていないサービスが存在しているため、この相違をサービス内容の相違とするもの。</w:t>
      </w:r>
    </w:p>
    <w:p w:rsidR="00000000" w:rsidRDefault="002C4086">
      <w:pPr>
        <w:tabs>
          <w:tab w:val="left" w:pos="5130"/>
        </w:tabs>
        <w:spacing w:line="320" w:lineRule="exact"/>
        <w:ind w:leftChars="200" w:left="630" w:hangingChars="100" w:hanging="210"/>
        <w:rPr>
          <w:rFonts w:hint="eastAsia"/>
        </w:rPr>
      </w:pPr>
      <w:r>
        <w:rPr>
          <w:rFonts w:hint="eastAsia"/>
        </w:rPr>
        <w:t>③　福祉用具の減価償却の終了等の福祉用具自体にかかる費用その他合理的と認められる相</w:t>
      </w:r>
      <w:r>
        <w:rPr>
          <w:rFonts w:hint="eastAsia"/>
        </w:rPr>
        <w:lastRenderedPageBreak/>
        <w:t>違が存在する場合。</w:t>
      </w:r>
    </w:p>
    <w:p w:rsidR="00000000" w:rsidRDefault="002C4086">
      <w:pPr>
        <w:spacing w:line="320" w:lineRule="exact"/>
        <w:rPr>
          <w:rFonts w:hint="eastAsia"/>
        </w:rPr>
      </w:pPr>
    </w:p>
    <w:p w:rsidR="00000000" w:rsidRDefault="002C4086">
      <w:pPr>
        <w:spacing w:line="320" w:lineRule="exact"/>
        <w:rPr>
          <w:rFonts w:cs="ＭＳ Ｐゴシック" w:hint="eastAsia"/>
          <w:kern w:val="0"/>
        </w:rPr>
      </w:pPr>
      <w:r>
        <w:rPr>
          <w:rFonts w:hint="eastAsia"/>
        </w:rPr>
        <w:t xml:space="preserve">　</w:t>
      </w:r>
      <w:r>
        <w:rPr>
          <w:rFonts w:hint="eastAsia"/>
        </w:rPr>
        <w:t xml:space="preserve">(2) </w:t>
      </w:r>
      <w:r>
        <w:rPr>
          <w:rFonts w:hint="eastAsia"/>
        </w:rPr>
        <w:t>「</w:t>
      </w:r>
      <w:r>
        <w:rPr>
          <w:kern w:val="0"/>
        </w:rPr>
        <w:t>両者の価格が異な</w:t>
      </w:r>
      <w:r>
        <w:rPr>
          <w:kern w:val="0"/>
        </w:rPr>
        <w:t>ることは、通常問題となら</w:t>
      </w:r>
      <w:r>
        <w:rPr>
          <w:rFonts w:cs="ＭＳ Ｐゴシック"/>
          <w:kern w:val="0"/>
        </w:rPr>
        <w:t>ないこと</w:t>
      </w:r>
      <w:r>
        <w:rPr>
          <w:rFonts w:cs="ＭＳ Ｐゴシック" w:hint="eastAsia"/>
          <w:kern w:val="0"/>
        </w:rPr>
        <w:t>」について</w:t>
      </w:r>
    </w:p>
    <w:p w:rsidR="00000000" w:rsidRDefault="002C4086">
      <w:pPr>
        <w:spacing w:line="320" w:lineRule="exact"/>
        <w:ind w:left="420" w:hangingChars="200" w:hanging="420"/>
        <w:rPr>
          <w:rFonts w:hint="eastAsia"/>
        </w:rPr>
      </w:pPr>
      <w:r>
        <w:rPr>
          <w:rFonts w:hint="eastAsia"/>
        </w:rPr>
        <w:t xml:space="preserve">　　　事業者において、サービス内容の相違等にかかる費用を適切な形で価格に反映させている場合は、介護保険対象レンタル、一般レンタルの価格双方に合理性があり、問題とならない。</w:t>
      </w:r>
    </w:p>
    <w:p w:rsidR="00000000" w:rsidRDefault="002C4086">
      <w:pPr>
        <w:spacing w:line="320" w:lineRule="exact"/>
        <w:rPr>
          <w:rFonts w:hint="eastAsia"/>
        </w:rPr>
      </w:pPr>
    </w:p>
    <w:p w:rsidR="00000000" w:rsidRDefault="002C4086">
      <w:pPr>
        <w:spacing w:line="320" w:lineRule="exact"/>
        <w:rPr>
          <w:rFonts w:hint="eastAsia"/>
        </w:rPr>
      </w:pPr>
      <w:r>
        <w:rPr>
          <w:rFonts w:hint="eastAsia"/>
        </w:rPr>
        <w:t>２　一般レンタルとして価格に差を設ける際の留意点について</w:t>
      </w:r>
    </w:p>
    <w:p w:rsidR="00000000" w:rsidRDefault="002C4086">
      <w:pPr>
        <w:spacing w:line="320" w:lineRule="exact"/>
        <w:rPr>
          <w:rFonts w:hint="eastAsia"/>
        </w:rPr>
      </w:pPr>
    </w:p>
    <w:p w:rsidR="00000000" w:rsidRDefault="002C4086">
      <w:pPr>
        <w:spacing w:line="320" w:lineRule="exact"/>
        <w:ind w:leftChars="100" w:left="210" w:firstLineChars="100" w:firstLine="210"/>
        <w:rPr>
          <w:rFonts w:hint="eastAsia"/>
        </w:rPr>
      </w:pPr>
      <w:r>
        <w:rPr>
          <w:rFonts w:hint="eastAsia"/>
        </w:rPr>
        <w:t>「指定居宅サービス等及び指定介護予防サービス等に関する基準について」において、</w:t>
      </w:r>
    </w:p>
    <w:p w:rsidR="00000000" w:rsidRDefault="002C4086">
      <w:pPr>
        <w:spacing w:line="320" w:lineRule="exact"/>
        <w:ind w:leftChars="100" w:left="210"/>
        <w:rPr>
          <w:rFonts w:hint="eastAsia"/>
        </w:rPr>
      </w:pPr>
      <w:r>
        <w:rPr>
          <w:rFonts w:hint="eastAsia"/>
        </w:rPr>
        <w:t>「介護保険給付の対象となる指定福祉用具貸与のサービスと</w:t>
      </w:r>
      <w:r>
        <w:rPr>
          <w:rFonts w:hint="eastAsia"/>
          <w:u w:val="single"/>
        </w:rPr>
        <w:t>明確に区分されるサービス</w:t>
      </w:r>
      <w:r>
        <w:rPr>
          <w:rFonts w:hint="eastAsia"/>
        </w:rPr>
        <w:t>については、次のような方法により別の料金設定をして差し支えない。</w:t>
      </w:r>
    </w:p>
    <w:p w:rsidR="00000000" w:rsidRDefault="002C4086">
      <w:pPr>
        <w:spacing w:line="320" w:lineRule="exact"/>
        <w:ind w:leftChars="200" w:left="630" w:hangingChars="100" w:hanging="210"/>
        <w:rPr>
          <w:rFonts w:hint="eastAsia"/>
        </w:rPr>
      </w:pPr>
      <w:r>
        <w:rPr>
          <w:rFonts w:hint="eastAsia"/>
        </w:rPr>
        <w:t>イ　利用者</w:t>
      </w:r>
      <w:r>
        <w:rPr>
          <w:rFonts w:hint="eastAsia"/>
        </w:rPr>
        <w:t>に、当該事業が指定福祉用具貸与の事業とは</w:t>
      </w:r>
      <w:r>
        <w:rPr>
          <w:rFonts w:hint="eastAsia"/>
          <w:u w:val="single"/>
        </w:rPr>
        <w:t>別事業であり、当該サービスが介護保険給付の対象とならないサービスであることを説明し、理解を得ること</w:t>
      </w:r>
      <w:r>
        <w:rPr>
          <w:rFonts w:hint="eastAsia"/>
        </w:rPr>
        <w:t>。</w:t>
      </w:r>
    </w:p>
    <w:p w:rsidR="00000000" w:rsidRDefault="002C4086">
      <w:pPr>
        <w:spacing w:line="320" w:lineRule="exact"/>
        <w:ind w:leftChars="200" w:left="630" w:hangingChars="100" w:hanging="210"/>
        <w:rPr>
          <w:rFonts w:hint="eastAsia"/>
        </w:rPr>
      </w:pPr>
      <w:r>
        <w:rPr>
          <w:rFonts w:hint="eastAsia"/>
        </w:rPr>
        <w:t xml:space="preserve">ウ　</w:t>
      </w:r>
      <w:r>
        <w:rPr>
          <w:rFonts w:hint="eastAsia"/>
          <w:u w:val="single"/>
        </w:rPr>
        <w:t>当該事業の目的、運営方針、利用料等が指定福祉用具貸与事業所の運営規程とは別に定められている</w:t>
      </w:r>
      <w:r>
        <w:rPr>
          <w:rFonts w:hint="eastAsia"/>
        </w:rPr>
        <w:t>こと。</w:t>
      </w:r>
    </w:p>
    <w:p w:rsidR="00000000" w:rsidRDefault="002C4086">
      <w:pPr>
        <w:spacing w:line="320" w:lineRule="exact"/>
        <w:ind w:firstLineChars="200" w:firstLine="420"/>
        <w:rPr>
          <w:rFonts w:hint="eastAsia"/>
        </w:rPr>
      </w:pPr>
      <w:r>
        <w:rPr>
          <w:rFonts w:hint="eastAsia"/>
        </w:rPr>
        <w:t xml:space="preserve">ハ　</w:t>
      </w:r>
      <w:r>
        <w:rPr>
          <w:rFonts w:hint="eastAsia"/>
          <w:u w:val="single"/>
        </w:rPr>
        <w:t>会計が</w:t>
      </w:r>
      <w:r>
        <w:rPr>
          <w:rFonts w:hint="eastAsia"/>
        </w:rPr>
        <w:t>指定福祉用具貸与の事業の会計と</w:t>
      </w:r>
      <w:r>
        <w:rPr>
          <w:rFonts w:hint="eastAsia"/>
          <w:u w:val="single"/>
        </w:rPr>
        <w:t>区分</w:t>
      </w:r>
      <w:r>
        <w:rPr>
          <w:rFonts w:hint="eastAsia"/>
        </w:rPr>
        <w:t>されていること。」</w:t>
      </w:r>
    </w:p>
    <w:p w:rsidR="00000000" w:rsidRDefault="002C4086">
      <w:pPr>
        <w:spacing w:line="320" w:lineRule="exact"/>
        <w:rPr>
          <w:rFonts w:hint="eastAsia"/>
        </w:rPr>
      </w:pPr>
      <w:r>
        <w:rPr>
          <w:rFonts w:hint="eastAsia"/>
        </w:rPr>
        <w:t xml:space="preserve">　とされていることから、次により取り扱われたい。</w:t>
      </w:r>
    </w:p>
    <w:p w:rsidR="00000000" w:rsidRDefault="002C4086">
      <w:pPr>
        <w:spacing w:line="320" w:lineRule="exact"/>
        <w:rPr>
          <w:rFonts w:hint="eastAsia"/>
        </w:rPr>
      </w:pPr>
    </w:p>
    <w:p w:rsidR="00000000" w:rsidRDefault="002C4086">
      <w:pPr>
        <w:spacing w:line="320" w:lineRule="exact"/>
        <w:ind w:leftChars="100" w:left="420" w:hangingChars="100" w:hanging="210"/>
        <w:rPr>
          <w:rFonts w:hint="eastAsia"/>
        </w:rPr>
      </w:pPr>
      <w:r>
        <w:rPr>
          <w:rFonts w:hint="eastAsia"/>
        </w:rPr>
        <w:t xml:space="preserve">(1) </w:t>
      </w:r>
      <w:r>
        <w:rPr>
          <w:rFonts w:hint="eastAsia"/>
        </w:rPr>
        <w:t>価格差に表れているサービスの相違の内容を、別事業としての一般レンタルの運営方針等に記載するとともに、当該サービスが介護保険の給付の対象とならない</w:t>
      </w:r>
      <w:r>
        <w:rPr>
          <w:rFonts w:hint="eastAsia"/>
        </w:rPr>
        <w:t>サービスであることを利用者に対して説明し、理解を得ること。</w:t>
      </w:r>
    </w:p>
    <w:p w:rsidR="00000000" w:rsidRDefault="002C4086">
      <w:pPr>
        <w:spacing w:line="320" w:lineRule="exact"/>
        <w:ind w:leftChars="100" w:left="420" w:hangingChars="100" w:hanging="210"/>
        <w:rPr>
          <w:rFonts w:hint="eastAsia"/>
        </w:rPr>
      </w:pPr>
      <w:r>
        <w:rPr>
          <w:rFonts w:hint="eastAsia"/>
        </w:rPr>
        <w:t xml:space="preserve">(2) </w:t>
      </w:r>
      <w:r>
        <w:rPr>
          <w:rFonts w:hint="eastAsia"/>
        </w:rPr>
        <w:t>別事業としての一般レンタルにかかる料金表又はカタログ等を作成することにより、その価格差を常に明らかにしておくこと。</w:t>
      </w:r>
    </w:p>
    <w:p w:rsidR="00000000" w:rsidRDefault="002C4086">
      <w:pPr>
        <w:spacing w:line="320" w:lineRule="exact"/>
        <w:ind w:leftChars="100" w:left="420" w:hangingChars="100" w:hanging="210"/>
        <w:rPr>
          <w:rFonts w:hint="eastAsia"/>
        </w:rPr>
      </w:pPr>
      <w:r>
        <w:rPr>
          <w:rFonts w:hint="eastAsia"/>
        </w:rPr>
        <w:t xml:space="preserve">(3) </w:t>
      </w:r>
      <w:r>
        <w:rPr>
          <w:rFonts w:hint="eastAsia"/>
        </w:rPr>
        <w:t>介護保険対象レンタルであるか、一般レンタルであるかについては、利用者との契約関係により明確にし、会計も区分すること。</w:t>
      </w:r>
    </w:p>
    <w:p w:rsidR="00000000" w:rsidRDefault="002C4086">
      <w:pPr>
        <w:spacing w:line="320" w:lineRule="exact"/>
        <w:ind w:leftChars="100" w:left="420" w:hangingChars="100" w:hanging="210"/>
        <w:rPr>
          <w:rFonts w:hint="eastAsia"/>
        </w:rPr>
      </w:pPr>
      <w:r>
        <w:rPr>
          <w:rFonts w:hint="eastAsia"/>
        </w:rPr>
        <w:t xml:space="preserve">(4) </w:t>
      </w:r>
      <w:r>
        <w:rPr>
          <w:rFonts w:hint="eastAsia"/>
        </w:rPr>
        <w:t>要支援者又は要介護１である利用者（以下、「軽度者」という。）に対して９月末日まで介護保険対象レンタルとして提供していた福祉用具を、商品の入れ替えをせずに１０月以降一般レンタルとして提供することは</w:t>
      </w:r>
      <w:r>
        <w:rPr>
          <w:rFonts w:hint="eastAsia"/>
        </w:rPr>
        <w:t>可能ではあるが、不合理な差額とならないよう注意すること。</w:t>
      </w:r>
    </w:p>
    <w:p w:rsidR="00000000" w:rsidRDefault="002C4086">
      <w:pPr>
        <w:spacing w:line="320" w:lineRule="exact"/>
        <w:ind w:leftChars="100" w:left="420" w:hangingChars="100" w:hanging="210"/>
        <w:rPr>
          <w:rFonts w:hint="eastAsia"/>
        </w:rPr>
      </w:pPr>
      <w:r>
        <w:rPr>
          <w:rFonts w:hint="eastAsia"/>
        </w:rPr>
        <w:t xml:space="preserve">(5) </w:t>
      </w:r>
      <w:r>
        <w:rPr>
          <w:rFonts w:hint="eastAsia"/>
        </w:rPr>
        <w:t>事務連絡３の（４）の①にも記載されているが、一般レンタルは介護保険制度による規制等はないものの、事業者は介護保険法に基づく指定事業者であることにかんがみ、サービス内容、特に衛生管理や安全性の確保等に配慮すること。</w:t>
      </w:r>
    </w:p>
    <w:p w:rsidR="00000000" w:rsidRDefault="002C4086">
      <w:pPr>
        <w:spacing w:line="320" w:lineRule="exact"/>
        <w:ind w:leftChars="100" w:left="420" w:hangingChars="100" w:hanging="210"/>
        <w:rPr>
          <w:rFonts w:hint="eastAsia"/>
        </w:rPr>
      </w:pPr>
      <w:r>
        <w:rPr>
          <w:rFonts w:hint="eastAsia"/>
        </w:rPr>
        <w:t xml:space="preserve">(6) </w:t>
      </w:r>
      <w:r>
        <w:rPr>
          <w:rFonts w:hint="eastAsia"/>
        </w:rPr>
        <w:t>軽度者に対して、一般レンタルとしてのサービスを提供した場合に、後に当該軽度者の要介護度が高くなったことのみをもって、それまでの一般レンタルが自然と介護保険対象レンタルとなるものではなく、適切なケアマネジメントに基づいて当該サ</w:t>
      </w:r>
      <w:r>
        <w:rPr>
          <w:rFonts w:hint="eastAsia"/>
        </w:rPr>
        <w:t>ービスが介護保険の対象となるか否かが決定されるものであること。</w:t>
      </w:r>
    </w:p>
    <w:p w:rsidR="00000000" w:rsidRDefault="002C4086">
      <w:pPr>
        <w:spacing w:line="320" w:lineRule="exact"/>
        <w:ind w:leftChars="200" w:left="420" w:firstLineChars="100" w:firstLine="210"/>
        <w:rPr>
          <w:rFonts w:hint="eastAsia"/>
        </w:rPr>
      </w:pPr>
      <w:r>
        <w:rPr>
          <w:rFonts w:hint="eastAsia"/>
        </w:rPr>
        <w:t>その際、減価償却の終了等の福祉用具自体にかかる費用の差があることを理由に価格差を設けている場合は、同じ福祉用具を介護保険対象レンタルの対象とした場合の価格が不合理なものと考えられる場合があるので留意すること。</w:t>
      </w:r>
    </w:p>
    <w:p w:rsidR="00000000" w:rsidRDefault="002C4086">
      <w:pPr>
        <w:spacing w:line="320" w:lineRule="exact"/>
        <w:ind w:leftChars="100" w:left="420" w:hangingChars="100" w:hanging="210"/>
        <w:rPr>
          <w:rFonts w:hint="eastAsia"/>
        </w:rPr>
      </w:pPr>
    </w:p>
    <w:p w:rsidR="00000000" w:rsidRDefault="002C4086">
      <w:pPr>
        <w:spacing w:line="320" w:lineRule="exact"/>
        <w:ind w:leftChars="100" w:left="210" w:firstLineChars="100" w:firstLine="210"/>
        <w:rPr>
          <w:rFonts w:hint="eastAsia"/>
        </w:rPr>
      </w:pPr>
      <w:r>
        <w:rPr>
          <w:rFonts w:hint="eastAsia"/>
        </w:rPr>
        <w:t>なお、上記を満たした場合であっても、介護保険給付の対象となる指定福祉用具貸与事業の実施にあたって、その価格差の根拠となるサービスが提供されていない場合は、当該サービスを介護保険の給付対象としないことがあること。</w:t>
      </w:r>
    </w:p>
    <w:sectPr w:rsidR="00000000">
      <w:pgSz w:w="11906" w:h="16838" w:code="9"/>
      <w:pgMar w:top="1418" w:right="1418" w:bottom="126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086"/>
    <w:rsid w:val="002C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C61BAC6-4D2B-4E3A-B10E-0DF5C1E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１８長寿第　　　号</vt:lpstr>
      <vt:lpstr>１８長寿第　　　号</vt:lpstr>
    </vt:vector>
  </TitlesOfParts>
  <Company>香川県</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１８長寿第　　　号</dc:title>
  <dc:subject/>
  <dc:creator>C02-1583</dc:creator>
  <cp:keywords/>
  <dc:description/>
  <cp:lastModifiedBy>C14-1938</cp:lastModifiedBy>
  <cp:revision>2</cp:revision>
  <cp:lastPrinted>2006-09-25T05:31:00Z</cp:lastPrinted>
  <dcterms:created xsi:type="dcterms:W3CDTF">2015-11-09T00:25:00Z</dcterms:created>
  <dcterms:modified xsi:type="dcterms:W3CDTF">2015-11-09T00:25:00Z</dcterms:modified>
</cp:coreProperties>
</file>